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un novērstu interpretācijas iespējas, lūdzam veikt atbilstošus precizējumus Ministru kabineta noteikumu projekta anotācijā, sniedzot detalizētāku skaidrojumu par 19.6. apakšpunktā norādīto pienākumu sadarbības partnerim (pašvaldībai), t.i., nodrošināt projekta ietvaros īstenoto atbalstāmo darbību rezultātu </w:t>
            </w:r>
            <w:r w:rsidR="00000000" w:rsidRPr="00000000" w:rsidDel="00000000">
              <w:rPr>
                <w:b w:val="1"/>
                <w:rtl w:val="0"/>
              </w:rPr>
              <w:t xml:space="preserve">ilgtspēju</w:t>
            </w:r>
            <w:r w:rsidR="00000000" w:rsidRPr="00000000" w:rsidDel="00000000">
              <w:rPr>
                <w:rtl w:val="0"/>
              </w:rPr>
              <w:t xml:space="preserve">,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w:t>
            </w:r>
            <w:r w:rsidR="00000000" w:rsidRPr="00000000" w:rsidDel="00000000">
              <w:rPr>
                <w:b w:val="1"/>
                <w:rtl w:val="0"/>
              </w:rPr>
              <w:t xml:space="preserve">ilgtspējas periods</w:t>
            </w:r>
            <w:r w:rsidR="00000000" w:rsidRPr="00000000" w:rsidDel="00000000">
              <w:rPr>
                <w:rtl w:val="0"/>
              </w:rPr>
              <w:t xml:space="preserve">, kurā sadarbības partnerim (pašvaldībai) ir jānodrošina rezultātu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w:t>
            </w:r>
            <w:r w:rsidR="00000000" w:rsidRPr="00000000" w:rsidDel="00000000">
              <w:rPr>
                <w:b w:val="1"/>
                <w:rtl w:val="0"/>
              </w:rPr>
              <w:t xml:space="preserve">darbību/pienākumu kopums</w:t>
            </w:r>
            <w:r w:rsidR="00000000" w:rsidRPr="00000000" w:rsidDel="00000000">
              <w:rPr>
                <w:rtl w:val="0"/>
              </w:rPr>
              <w:t xml:space="preserve">, kas jānodrošina sadarbības partnerim (pašvaldībai)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kādu  finansiālo slogu rezultātu ilgtspējas nodrošināšana varētu radīt pašvaldības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12.01.2024.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12.01.2024.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