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Apstiprināt pēc Projekta pabeigšanas projekta rezultātu uzturēšanas izmaksas Valsts reģionālās attīstības aģentūrai 2026.gadā ne vairāk kā 317 917 euro un sākot ar 2027.gadu ne vairāk kā 545 000 euro gadā, nepieciešamo finansējumu pieprasot likumprojekta "Par valsts budžetu 2026. gadam un budžeta ietvaru  2026., 2027. un 2028. gadam" sagatavošanas procesā kopā ar visu ministriju un citu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rezultātu uzturēšanas izmaksas plānotas tikai Vides aizsardzības un reģionālās attīstības ministrijai (Valsts reģionālai attīstības aģentūrai) informācijas sistēmas uzturēšanai pēc projekta pabeigšanas (proti, bez finansējuma atlīdzībai jaunām amata vietām), tad tās ir pieprasāmas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attiecīgi lūdzam precizēt rīkojuma projekta 5.punktu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pēc projekta pabeigšanas projekta rezultātu uzturēšanas izmaksas Vides aizsardzības un reģionālās attīstības ministrijai (Valsts reģionālās attīstības aģentūrai) plānotas 2026.gadā ne vairāk kā 317 917 euro un sākot ar 2027.gadu ne vairāk kā 545 000 euro gadā, nepieciešamo finansējumu pieprasot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pēdējo rindkopu, ņemot vērā izteikto iebildumu par rīkojuma projekta 5.punktu, proti,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projekta rezultātu uzturēšanas izmaksu segšanai nepieciešamais papildu finansējums Vides aizsardzības un reģionālās attīstības ministrijai (Valsts reģionālai attīstības aģentūrai) tiks pieprasīts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3.sadaļas 6.punktu papildināt ar nepieciešamā finansējuma aprēķinu projekta rezultātu uzturēšanas izmaksām pēc projekta beigām, kas nepieciešamas Vides aizsardzības un reģionālās attīstības ministrijai (Valsts reģionālās attīstības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sniegto informāciju, proti, 2024., 2025. un 2026.gadam ailēs “izmaiņas, salīdzinot ar vidēja termiņa budžeta ietvaru” precizēt 1.-5.punktos sniegto informāciju norādot finansējumu, lai tas atbilstu 6.punktā sniegtajai informācijai par projekta īstenošanas izdevumiem sadalījumā pa gadiem, norādot arī  2026. un 2027.gadam plānotās izmaksas pēc projekta beigām, kā arī  2026.gadam ailē “saskaņā ar vidēja termiņa budžeta ietvaru” norādīt “0”, ņemot vērā, ka projekta īstenošanai šobrīd ne Vides aizsardzības un reģionālās attīstības ministrijas (Valsts reģionālās attīstības aģentūras), ne Centrālās vēlēšanu komisijas budžetā nav paredzēts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precizētais rīkojuma projekts un tā anotācija neparedz finansējumu Centrālajai vēlēšanu komisijai projekta īstenošanas rezultātu uzturēšanai, lūdzam attiecīgi precizēt 2.pielikuma “Centralizētas funkcijas vai koplietošanas pakalpojumu attīstības plāns” 7. un 8. sadaļu, svītrojot tajās informāciju par Centrālajai vēlēšanu komisijai nepieciešamajām projekta rezultātu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17.01.2024.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17.01.2024.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