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Plānā paredzēto pasākumu īstenošanu nodrošināt no plānā minētajām institūcijām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6.punktā ir noteikts, ka "Plānā paredzēto pasākumu īstenošanu nodrošināt no plānā minētajām institūcijām piešķirtajiem valsts budžeta līdzekļiem”. Lūdzu precizēt, norādot, ka šis punkts attiecas tikai uz 2022.gadu.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Jautājums par papildu valsts budžeta līdzekļu piešķiršanu plāna īstenošanai 2023. gadam un turpmākajiem gadiem ir skatāms likumprojekta „Par valsts budžetu kārtējam gadam” un likumprojekta „Par vidēja termiņa budžeta ietvaru” sagatavošanas procesā,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7.punkts noteic, ka jautājums par papildu valsts budžeta līdzekļu piešķiršanu plāna īstenošanai 2023. gadam un turpmākajiem gadiem ir skatāms likumprojekta „Par valsts budžetu kārtējam gadam” un likumprojekta „Par vidēja termiņa budžeta ietvaru” sagatavošanas procesā,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2012.gada 11.decembra noteikumu Nr.867 "Kārtība, kādā nosakāms maksimāli pieļaujamais valsts budžeta izdevumu kopapjoms un maksimāli pieļaujamais valsts budžeta izdevumu kopējais apjoms katrai ministrijai un citām centrālajām valsts iestādēm vidējam termiņam" prioritārie pasākumi 2023.-2025.gadam tika iesniegti Finanšu ministrijā 2022.gada 30.jūnijā. TM plāna projekta izpildei nav iesniegusi prioritārā pasākuma pieteikumu. Lūdzam precizēt rīkojuma projektu norādot kā tiks nodrošināts Tieslietu ministrijai papildu finansējums 2023.gadā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3.3.5. un 3.3.6. uzdevuma pasākumus. 3.3.6. uzdevumā minētā lībiešu valodas komisija vēl nepastāv, taču sarunā ar Lībiešu kultūras centru Valsts valodas centrs vienojās, ka šāda komisija tiks veidota Valsts valodas centrā.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VVC Latgaliešu rakstu valodas apakškomisijas un latgaliešu rakstu valodas konsultanta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latgaliešu valodas normu pieejamība (vārdnīcas, pētījumu publikācijas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VVC Lībiešu valodas komisijas izveide un darbība un valodas konsultāciju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lībiešu valodas normu pieejamība (vārdnīcas, pētījumu publikācijas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Arturs Krastiņš (VVC)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sadaļas 4. “Detalizēts aprēķins plānā iekļauto uzdevumu īstenošanai nepieciešamajam papildu finansējumam” ievadā ir norādīts, ka pasākumiem nepieciešamais finansējums tiks pieprasīts ministriju prioritāro pasākumu pieteikumu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2012.gada 11.decembra noteikumu Nr.867 "Kārtība, kādā nosakāms maksimāli pieļaujamais valsts budžeta izdevumu kopapjoms un maksimāli pieļaujamais valsts budžeta izdevumu kopējais apjoms katrai ministrijai un citām centrālajām valsts iestādēm vidējam termiņam" 35. punktam par papildu finansējuma pieprasīšanu starpnozaru pasākumam (atbilstoši plānošanas dokumentā, normatīvā akta projekta anotācijā norādītajam) ir atbildīga tā iestāde, kas ir izstrādājusi un virzījusi apstiprināšanai attiecīgo plānošanas dokumentu vai normatīvā akta projektu. Līdz ar to lūdzu precizēt ievadu, norādot, ka KM sagatavos un iesniegs starpnozaru prioritāro pasākumu, tajā iekļaujot visām ministrijām papildus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sadaļā 4. Detalizēts aprēķins plānā iekļauto uzdevumu īstenošanai nepieciešamajam papildu finansējumam pasākumam 3.3.6 “Nodrošināt atbalstu lībiešu valodas attīstībai un valodas konsultāciju pieejamībai” (83.lp.) 2023.gadam un turpmākajiem gadiem norādīts 24 600 euro (Lībiešu valodas komisijas locekļi, konsultants (pašnodarbināts eksperts uz pakalpojuma līguma pamata) 6 x 300 x 12=21600 euro; lībiešu valodas standarta (resursu platformas Livonian.tech) uzturēšana 12x300=3600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Tieslietu ministrijai kopējais nepieciešamais papildu finansējums iepriekšminētajam pasākumam 2023.gadam un turpmākajiem gadiem ir 25 200 euro (21 600 euro + 3 600 euro = 25 200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3. Ietekmes novērtējums uz valsts un pašvaldību budžetu Tieslietu ministrijas budžeta apakšprogrammā 09.01.00 “Valsts valodas aizsardzība” (46.lp.)  kopējais nepieciešamais papildu finansējums 23.gadam 29 400 euro, 2024.gadam un turpmākajiem gadiem 28 800 euro. Un pie pasākuma 3.3.6 “Nodrošināt atbalstu lībiešu valodas attīstībai un valodas konsultāciju pieejamībai” (59 lp.) 2023.gadam un turpmākajiem gadiem 25 200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06.12.2022.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06.12.2022.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