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Ēdoles pagastā, Kuldīgas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raksturojošā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 27.12.1994. Nr.575)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pašvaldības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 nodalījuma noraksts Jaunbungas)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likuma “Par nekustamā īpašuma ierakstīšanu zemesgrāmatās” 19.panta pirmās daļas 3.punktu un </w:t>
            </w:r>
            <w:r w:rsidR="00000000" w:rsidRPr="00000000" w:rsidDel="00000000">
              <w:rPr>
                <w:u w:val="single"/>
                <w:rtl w:val="0"/>
              </w:rPr>
              <w:t xml:space="preserve">Ministru kabineta 2012.gada 10.janvāra noteikumu Nr.48 “Būvju kadastrālās uzmērīšanas noteikumi” 21.1.13.apakšpunktu </w:t>
            </w:r>
            <w:r w:rsidR="00000000" w:rsidRPr="00000000" w:rsidDel="00000000">
              <w:rPr>
                <w:rtl w:val="0"/>
              </w:rPr>
              <w:t xml:space="preserve">zivju dīķus veidojošie dambji kā patstāvīgi īpašuma objekti zemesgrāmatā nav ierakstāmi.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2012.gada 10.janvāra noteikumi Nr.48 “Būvju kadastrālās uzmērīšanas noteikumi” zaudējuši spēku 2023.gada 28.martā.  Ievērojot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1.6.apakšpunktā norādīts, ka: "</w:t>
            </w:r>
            <w:r w:rsidR="00000000" w:rsidRPr="00000000" w:rsidDel="00000000">
              <w:rPr>
                <w:i w:val="1"/>
                <w:rtl w:val="0"/>
              </w:rPr>
              <w:t xml:space="preserve">Possessor virzīts projekts atsavināt īpašumu, kas nav nepieciešams publisko funkciju nodrošināšana</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SIA “Publisko aktīvu pārvaldītājs Possessor” nodot privatizācijai rīkojuma 1.punktā minēto nekustamo īpašumu sastāvā ietilpstošo valsts meža zemi 1,37 ha platībā Valsts un pašvaldību īpašuma privatizācijas un privatizācijas sertifikātu izmantošanas pabeigšanas likumā noteiktajā kārtībā, lūdzam attiecīgi precizēt anotācijas 1.6.apakšpunktā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06.12.2023.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23-TA-525</w:t>
    </w:r>
    <w:r>
      <w:br/>
    </w:r>
    <w:r w:rsidR="00000000" w:rsidRPr="00000000" w:rsidDel="00000000">
      <w:rPr>
        <w:rtl w:val="0"/>
      </w:rPr>
      <w:t xml:space="preserve">Izdrukāts 06.12.2023.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Atzinumi_23-TA-525.docx</dc:title>
</cp:coreProperties>
</file>

<file path=docProps/custom.xml><?xml version="1.0" encoding="utf-8"?>
<Properties xmlns="http://schemas.openxmlformats.org/officeDocument/2006/custom-properties" xmlns:vt="http://schemas.openxmlformats.org/officeDocument/2006/docPropsVTypes"/>
</file>