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24-TA-1881: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18. jūnija noteikumos Nr. 391 "Ārstniecības personu sertifikācijas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6.0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Patstāvīgi nodarboties ar ārstniecību ir tiesīga sertificēta ārstniecības persona (Izņemot māsa (vispārējās aprūpes māsa), māsas palīgs, zobārsta asistents un militārais paramediķis, kas ir tiesīgi nodarboties ar ārstniecību, ja ir derīgs Ārstniecības personu un ārstniecības atbalsta personu reģistra reģistrācijas termiņš.).</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vai svītrot Ministru kabineta noteikumu projekta "Grozījumi Ministru kabineta 2024.gada 18.jūnija noteikumos Nr.391 "Ārstniecības personu sertifikācijas kārtība"" (turpmāk – projekts) 1.punktā ietverto Ministru kabineta 2024.gada 18.jūnija noteikumu Nr.391 "Ārstniecības personu sertifikācijas kārtība" (turpmāk – Noteikumi Nr.391) 2.</w:t>
            </w:r>
            <w:r w:rsidR="00000000" w:rsidRPr="00000000" w:rsidDel="00000000">
              <w:rPr>
                <w:vertAlign w:val="superscript"/>
                <w:rtl w:val="0"/>
              </w:rPr>
              <w:t xml:space="preserve">1</w:t>
            </w:r>
            <w:r w:rsidR="00000000" w:rsidRPr="00000000" w:rsidDel="00000000">
              <w:rPr>
                <w:rtl w:val="0"/>
              </w:rPr>
              <w:t xml:space="preserve">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Nr.391 2.</w:t>
            </w:r>
            <w:r w:rsidR="00000000" w:rsidRPr="00000000" w:rsidDel="00000000">
              <w:rPr>
                <w:vertAlign w:val="superscript"/>
                <w:rtl w:val="0"/>
              </w:rPr>
              <w:t xml:space="preserve">1</w:t>
            </w:r>
            <w:r w:rsidR="00000000" w:rsidRPr="00000000" w:rsidDel="00000000">
              <w:rPr>
                <w:rtl w:val="0"/>
              </w:rPr>
              <w:t xml:space="preserve">punkts faktiski dublē Ārstniecības likuma 26.panta otro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2009.gada 3.februāra noteikumu Nr.108 "Normatīvo aktu projektu sagatavošanas noteikumi" 3.2.apakšpunktu normatīvā akta projektā neietver normas, kas dublē augstāka vai tāda paša spēka normatīvā akta tiesību normās ietverto normatīvo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Egleniece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Sertifikācijas institūcija katru gadu līdz 31.martam izstrādā pašnovērtējuma ziņojumu par iepriekšējo kalendāro gadu un to publicē sertifikācijas institūcijas mājas lapā.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saskaņā ar Ārstniecības likuma 29.panta pirmo daļu Ministru kabinets nosaka kārtību, kādā tiek organizēta ārstniecības personu sertifikācija un resertifikācija, sertifikācijas eksāmens un tā norise, kā arī sertifikāta anulēšanas un darbības apturēšanas kārtību. Savukārt saskaņā ar minētā likuma 48.pantu Ministru kabinets nosaka prasības attiecībā uz tālākizglītību, kā arī apgūtās tālākizglītības novērtēšanas un apstiprināšanas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Ministru kabinetam dotā pilnvarojuma neizriet, ka Ministru kabinets ir pilnvarots veikt sertifikācijas institūcijas uzraudzību, uzliekot pienākumu sertifikācijas institūcijai sagatavot pašnovērtējuma ziņojumu.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aicinām izvērtēt projekta 5.punktā ietvertā Noteikumu Nr.391 10.</w:t>
            </w:r>
            <w:r w:rsidR="00000000" w:rsidRPr="00000000" w:rsidDel="00000000">
              <w:rPr>
                <w:vertAlign w:val="superscript"/>
                <w:rtl w:val="0"/>
              </w:rPr>
              <w:t xml:space="preserve">1</w:t>
            </w:r>
            <w:r w:rsidR="00000000" w:rsidRPr="00000000" w:rsidDel="00000000">
              <w:rPr>
                <w:rtl w:val="0"/>
              </w:rPr>
              <w:t xml:space="preserve"> punkta regulējuma atbilstību Ārstniecības likuma 29.panta pirmajā daļā un 48.pantā Ministru kabinetam dotajam pilnvarojumam, norādot pamatojumu pilnvarojuma atbilstībai projekta sākotnējās ietekmes (ex-ante) novērtējuma ziņojumā (anotācijā) (turpmāk – anotācija), vai arī aicinām precizēt vai svītrot Noteikumu Nr.391 10.</w:t>
            </w:r>
            <w:r w:rsidR="00000000" w:rsidRPr="00000000" w:rsidDel="00000000">
              <w:rPr>
                <w:vertAlign w:val="superscript"/>
                <w:rtl w:val="0"/>
              </w:rPr>
              <w:t xml:space="preserve">1</w:t>
            </w:r>
            <w:r w:rsidR="00000000" w:rsidRPr="00000000" w:rsidDel="00000000">
              <w:rPr>
                <w:rtl w:val="0"/>
              </w:rPr>
              <w:t xml:space="preserve">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Egleniece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Piešķirtā sertifikāta derīguma termiņš sākas ar (sertifikāts stājas spēkā) nākamo dienu pēc sertifikācijas padomes lēmuma datuma.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Administratīvā procesa likuma 70.panta pirmo daļu, ja ārējā normatīvajā aktā vai pašā administratīvajā aktā nav noteikts citādi, administratīvais akts stājas spēkā ar brīdi, kad tas paziņots adresātam. Veids, kādā administratīvo aktu paziņo adresātam - rakstveidā, mutvārdos vai citādi - , neietekmē tā stāšanos spēkā.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norādīts juridiskajā literatūrā, lai administratīvais akts, kas tiek sagatavots un izdots iestādē, būtu spēkā, tam parasti ir jābūt zināmam tai personai, uz kuru tas attiecas. Atkāpes pieļaujamas tikai īpašos gadījumos. Tas izriet arī no Latvijas Republikas Satversmes 90.pantā nostiprinātajām tiesībām zināt savas tiesības. Proti, nevar prasīt personai ievērot to, kas tai nav zināms. Līdz paziņošanai iestādes pieņemtajam lēmumam ir tikai iekšējs raksturs, ja vien normatīvais akts nenoteic citādi (</w:t>
            </w:r>
            <w:r w:rsidR="00000000" w:rsidRPr="00000000" w:rsidDel="00000000">
              <w:rPr>
                <w:i w:val="1"/>
                <w:rtl w:val="0"/>
              </w:rPr>
              <w:t xml:space="preserve">sk. J.Briede,. B daļa. 6.nodaļa. Administratīvā procesa virzība iestādē, 70.pants. Administratīvā akta paziņošana un spēkā esamība. 2. un 3.punkts, Administratīvā procesa likuma komentāri A un B daļa. Autoru kolektīvs Dr. iur. J.Briedes zinātniskā redakcijā. Rīga: Tiesu namu aģentūra, 2013, 695. - 696.lpp.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lūdzam izvērtēt, vai konkrētajā gadījumā pastāv īpaši apstākļi, lai varētu atkāpties no Administratīvā procesa likuma 70.panta pirmajā daļā noteiktās administratīvā akta paziņošanas kārtības, pamatojumu šādu īpašu apstākļu esībai norādot anotācijā, vai arī lūdzam precizēt projekta 15.punktā ietverto Noteikumu Nr.391 44.punktu.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Egleniece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r w:rsidR="00000000" w:rsidRPr="00000000" w:rsidDel="00000000">
              <w:rPr>
                <w:vertAlign w:val="superscript"/>
                <w:rtl w:val="0"/>
              </w:rPr>
              <w:t xml:space="preserve">1</w:t>
            </w:r>
            <w:r w:rsidR="00000000" w:rsidRPr="00000000" w:rsidDel="00000000">
              <w:rPr>
                <w:rtl w:val="0"/>
              </w:rPr>
              <w:t xml:space="preserve"> Ja sertificējamā ārstniecības persona sertifikācijas eksāmenu nav nokārtojusi, tad ārstniecības persona ir tiesīga strādā kā stažieris specialitātē sertificētas ārstniecības personas vadībā. Ārstniecības persona visā profesionālās darbības laikā var strādāt stažiera amatā ne ilgāk kā piecus gadus (skaitot summāri).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vai svītrot projekta 16.punktā ietverto Noteikumu Nr.391 45.</w:t>
            </w:r>
            <w:r w:rsidR="00000000" w:rsidRPr="00000000" w:rsidDel="00000000">
              <w:rPr>
                <w:vertAlign w:val="superscript"/>
                <w:rtl w:val="0"/>
              </w:rPr>
              <w:t xml:space="preserve">1</w:t>
            </w:r>
            <w:r w:rsidR="00000000" w:rsidRPr="00000000" w:rsidDel="00000000">
              <w:rPr>
                <w:rtl w:val="0"/>
              </w:rPr>
              <w:t xml:space="preserve"> punktu. Vēršam uzmanību, ka Noteikumu Nr.391 45.</w:t>
            </w:r>
            <w:r w:rsidR="00000000" w:rsidRPr="00000000" w:rsidDel="00000000">
              <w:rPr>
                <w:vertAlign w:val="superscript"/>
                <w:rtl w:val="0"/>
              </w:rPr>
              <w:t xml:space="preserve">1</w:t>
            </w:r>
            <w:r w:rsidR="00000000" w:rsidRPr="00000000" w:rsidDel="00000000">
              <w:rPr>
                <w:rtl w:val="0"/>
              </w:rPr>
              <w:t xml:space="preserve"> punkts faktiski dublē Ārstniecības likuma 39.</w:t>
            </w:r>
            <w:r w:rsidR="00000000" w:rsidRPr="00000000" w:rsidDel="00000000">
              <w:rPr>
                <w:vertAlign w:val="superscript"/>
                <w:rtl w:val="0"/>
              </w:rPr>
              <w:t xml:space="preserve">1</w:t>
            </w:r>
            <w:r w:rsidR="00000000" w:rsidRPr="00000000" w:rsidDel="00000000">
              <w:rPr>
                <w:rtl w:val="0"/>
              </w:rPr>
              <w:t xml:space="preserve"> pantu un 43.</w:t>
            </w:r>
            <w:r w:rsidR="00000000" w:rsidRPr="00000000" w:rsidDel="00000000">
              <w:rPr>
                <w:vertAlign w:val="superscript"/>
                <w:rtl w:val="0"/>
              </w:rPr>
              <w:t xml:space="preserve">2</w:t>
            </w:r>
            <w:r w:rsidR="00000000" w:rsidRPr="00000000" w:rsidDel="00000000">
              <w:rPr>
                <w:rtl w:val="0"/>
              </w:rPr>
              <w:t xml:space="preserve">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2009.gada 3.februāra noteikumu Nr.108 "Normatīvo aktu projektu sagatavošanas noteikumi" 3.2.apakšpunktu normatīvā akta projektā neietver normas, kas dublē augstāka vai tāda paša spēka normatīvā akta tiesību normās ietverto normatīvo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Egleniece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r w:rsidR="00000000" w:rsidRPr="00000000" w:rsidDel="00000000">
              <w:rPr>
                <w:vertAlign w:val="superscript"/>
                <w:rtl w:val="0"/>
              </w:rPr>
              <w:t xml:space="preserve">1</w:t>
            </w:r>
            <w:r w:rsidR="00000000" w:rsidRPr="00000000" w:rsidDel="00000000">
              <w:rPr>
                <w:rtl w:val="0"/>
              </w:rPr>
              <w:t xml:space="preserve"> Šo noteikumu </w:t>
            </w:r>
            <w:r w:rsidR="00000000" w:rsidRPr="00000000" w:rsidDel="00000000">
              <w:rPr>
                <w:rtl w:val="0"/>
              </w:rPr>
              <w:t xml:space="preserve">77. </w:t>
            </w:r>
            <w:r w:rsidR="00000000" w:rsidRPr="00000000" w:rsidDel="00000000">
              <w:rPr>
                <w:rtl w:val="0"/>
              </w:rPr>
              <w:t xml:space="preserve">punktā</w:t>
            </w:r>
            <w:r w:rsidR="00000000" w:rsidRPr="00000000" w:rsidDel="00000000">
              <w:rPr>
                <w:rtl w:val="0"/>
              </w:rPr>
              <w:t xml:space="preserve"> uzskaitītajām iestādēm un organizācijām un sertifikācijas institūcijai ir tiesības iesniegt sertifikācijas komisijai informāciju par sertificētas ārstniecības personas pārkāpumiem profesionālajā darbībā. Sertifikācijas komisija veic iesniegumu par pārkāpumiem izvērtēšanu un ņem to vērā, sagatavojot priekšlikumu par ārstniecības personas resertifikāciju.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praksē novērstu dažādu jēdziena "ārstniecības personas pārkāpumi profesionālajā darbībā" interpretāciju, lūdzam precizēt anotāciju, sniedzot jēdziena "ārstniecības personas pārkāpumi profesionālajā darbībā" skaidrojumu un norādot, kādiem kritērijiem pārkāpumam ir jāatbilst, lai to varētu atzīt par pārkāpumu profesionālajā darbībā. Tāpat lūdzam izvērtēt, ja nepieciešams, precizējot projektu, kādas Noteikumu Nr.391 77. punktā minētās institūcijas faktiski spētu sniegt informāciju par ārstniecības personas izdarītajiem pārkāpumiem profesionālajā darbībā.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saskaņā ar šobrīd spēkā esošo normatīvo regulējumu administratīvā pārkāpuma procesa ietvaros vienīgi Veselības inspekcija veic pārkāpumu veselības aprūpes pakalpojumu sniegšanas jomā izvērtēšanu (sk. Ārstniecības likuma 88.pantu). Savukārt likumprojekts “Grozījumi Ārstniecības likumā” (22-TA-2577), kurā ir paredzēts regulēt ārstniecības personu profesionālo disciplināratbildību, atrodas tikai saskaņošanas stadijā.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izvērtēt, vai projekta 18.punktā ietvertais Noteikumu Nr.391 49.</w:t>
            </w:r>
            <w:r w:rsidR="00000000" w:rsidRPr="00000000" w:rsidDel="00000000">
              <w:rPr>
                <w:vertAlign w:val="superscript"/>
                <w:rtl w:val="0"/>
              </w:rPr>
              <w:t xml:space="preserve">1</w:t>
            </w:r>
            <w:r w:rsidR="00000000" w:rsidRPr="00000000" w:rsidDel="00000000">
              <w:rPr>
                <w:rtl w:val="0"/>
              </w:rPr>
              <w:t xml:space="preserve"> punkts daļēji nedublē šobrīd spēkā esošo Noteikumu Nr.391 77.punktu attiecībā uz tiesībām sniegt informāciju (priekšlikumu) sertifikāta anulēšanai, ja nepieciešams, precizējot Noteikumu Nr.391 49.</w:t>
            </w:r>
            <w:r w:rsidR="00000000" w:rsidRPr="00000000" w:rsidDel="00000000">
              <w:rPr>
                <w:vertAlign w:val="superscript"/>
                <w:rtl w:val="0"/>
              </w:rPr>
              <w:t xml:space="preserve">1</w:t>
            </w:r>
            <w:r w:rsidR="00000000" w:rsidRPr="00000000" w:rsidDel="00000000">
              <w:rPr>
                <w:rtl w:val="0"/>
              </w:rPr>
              <w:t xml:space="preserve"> punktu vai 77.punktu.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lai projekta 18.punktā ietvertais Noteikumu Nr.391 49.</w:t>
            </w:r>
            <w:r w:rsidR="00000000" w:rsidRPr="00000000" w:rsidDel="00000000">
              <w:rPr>
                <w:vertAlign w:val="superscript"/>
                <w:rtl w:val="0"/>
              </w:rPr>
              <w:t xml:space="preserve">1</w:t>
            </w:r>
            <w:r w:rsidR="00000000" w:rsidRPr="00000000" w:rsidDel="00000000">
              <w:rPr>
                <w:rtl w:val="0"/>
              </w:rPr>
              <w:t xml:space="preserve"> punkts sasniegtu anotācijā norādīto normas mērķi, lūdzam izvērtēt nepieciešamību ar normu nevis noteikt tiesības, bet uzlikt par pienākumu iesniegt informāciju par ārstniecības personas pārkāpumiem profesionālajā darbībā.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Egleniece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r w:rsidR="00000000" w:rsidRPr="00000000" w:rsidDel="00000000">
              <w:rPr>
                <w:vertAlign w:val="superscript"/>
                <w:rtl w:val="0"/>
              </w:rPr>
              <w:t xml:space="preserve">1</w:t>
            </w:r>
            <w:r w:rsidR="00000000" w:rsidRPr="00000000" w:rsidDel="00000000">
              <w:rPr>
                <w:rtl w:val="0"/>
              </w:rPr>
              <w:t xml:space="preserve"> Sertifikācijas komisija izvērtē saņemto informāciju par resertificējamās ārstniecības personas pieļautajiem profesionālās darbības un ētikas pārkāpumiem un sagatavo sertifikācijas padomei priekšlikumu ņemot vērā šādus kritērijus: pārkāpuma būtiskums, pārkāpumu skaits, darba pieredze, paskaidrojumi, radušās sekas, tālākizglītības punktu apjoms un tēmu daudzveidība.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18. – 20. punktā un 30.punktā attiecīgi ietverto Noteikumu Nr.391 49.</w:t>
            </w:r>
            <w:r w:rsidR="00000000" w:rsidRPr="00000000" w:rsidDel="00000000">
              <w:rPr>
                <w:vertAlign w:val="superscript"/>
                <w:rtl w:val="0"/>
              </w:rPr>
              <w:t xml:space="preserve">1</w:t>
            </w:r>
            <w:r w:rsidR="00000000" w:rsidRPr="00000000" w:rsidDel="00000000">
              <w:rPr>
                <w:rtl w:val="0"/>
              </w:rPr>
              <w:t xml:space="preserve"> – 50.</w:t>
            </w:r>
            <w:r w:rsidR="00000000" w:rsidRPr="00000000" w:rsidDel="00000000">
              <w:rPr>
                <w:vertAlign w:val="superscript"/>
                <w:rtl w:val="0"/>
              </w:rPr>
              <w:t xml:space="preserve">1</w:t>
            </w:r>
            <w:r w:rsidR="00000000" w:rsidRPr="00000000" w:rsidDel="00000000">
              <w:rPr>
                <w:rtl w:val="0"/>
              </w:rPr>
              <w:t xml:space="preserve">punktu un 61.6.apakšpunktu attiecībā uz saņemtās informācijas par resertificējamās ārstniecības personas pieļautiem profesionālās darbības pārkāpumiem izvērtēšanu.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saskaņā ar Ministru kabineta 2009.gada 3.februāra noteikumu Nr.108 "Normatīvo aktu projektu sagatavošanas noteikumi" 3.3.apakšpunktu normatīvā akta projektā neietver normas, kas dublē pašā normatīvā akta projektā ietverto normatīvo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Egleniece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 Ārstniecības personām, kas neatbilst šo noteikumu </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minētajam līdz 2029.gada 31.decembrim ir jāiegūst ārstniecības personas sertifikāts.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izteikto iebildumu par projekta 1.punktā ietverto Noteikumu Nr.391 2.</w:t>
            </w:r>
            <w:r w:rsidR="00000000" w:rsidRPr="00000000" w:rsidDel="00000000">
              <w:rPr>
                <w:vertAlign w:val="superscript"/>
                <w:rtl w:val="0"/>
              </w:rPr>
              <w:t xml:space="preserve">1</w:t>
            </w:r>
            <w:r w:rsidR="00000000" w:rsidRPr="00000000" w:rsidDel="00000000">
              <w:rPr>
                <w:rtl w:val="0"/>
              </w:rPr>
              <w:t xml:space="preserve"> punktu, lūdzam svītrot projekta 35.punktā ietverto Noteikumu Nr.391 86.punktu.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Egleniece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 Šo noteikumu </w:t>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punkts</w:t>
            </w:r>
            <w:r w:rsidR="00000000" w:rsidRPr="00000000" w:rsidDel="00000000">
              <w:rPr>
                <w:rtl w:val="0"/>
              </w:rPr>
              <w:t xml:space="preserve"> stājas spēkā 2026.gada 1.janvārī.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izteikto iebildumu par projekta 5.punktu, lūdzam svītrot projekta 36.punktā ietverto Noteikumu Nr.391 87.punktu.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Egleniece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anotācijas 1.3.apakšsadaļā norādītās informācijas neizriet, ka projekta mērķis ir nodrošināt skaidru tiesisko regulējumu disciplināratbildības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lai anotācijā būtu norādīti projektam atbilstoši mērķi, lūdzam precizēt anotācijas 1.2.apakšsadaļā norādīto mērķa aprakstu.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Egleniece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anotācijas 4.1.apakšsadaļā jānorāda tikai tie normatīvie akti, kuros saistībā ar konkrēto projektu ir jāveic kādi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ar grozījumiem Ārstniecības likumā, kas pieņemti 2023.gada 6.decembrī, Ārstniecības likums jau tika papildināts ar regulējumu attiecībā uz ārstu stažieri, nav pamata uzskatīt, ka sakarā ar grozījumiem Noteikumos Nr.391 ir nepieciešams veikt grozījumus Ministru kabineta 2017.gada 23.maija noteikumos Nr.264 "Noteikumi par Profesiju klasifikatoru, profesijai atbilstošiem pamatuzdevumiem un kvalifikācijas pamatprasībām" un Ministru kabineta 2018.gada 18.decembra noteikumos Nr.851 "Noteikumi par zemāko mēnešalgu un speciālo piemaksu veselības aprūpes jomā nodarbinātajiem".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aicinām precizēt anotācijas 4.1.apakšsadaļu.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Egleniece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24-TA-1881</w:t>
    </w:r>
    <w:r>
      <w:br/>
    </w:r>
    <w:r w:rsidR="00000000" w:rsidRPr="00000000" w:rsidDel="00000000">
      <w:rPr>
        <w:rtl w:val="0"/>
      </w:rPr>
      <w:t xml:space="preserve">Izdrukāts 11.02.2025. 16.35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24-TA-1881</w:t>
    </w:r>
    <w:r>
      <w:br/>
    </w:r>
    <w:r w:rsidR="00000000" w:rsidRPr="00000000" w:rsidDel="00000000">
      <w:rPr>
        <w:rtl w:val="0"/>
      </w:rPr>
      <w:t xml:space="preserve">Izdrukāts 11.02.2025. 16.35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Atzinumi_24-TA-1881.docx</dc:title>
</cp:coreProperties>
</file>

<file path=docProps/custom.xml><?xml version="1.0" encoding="utf-8"?>
<Properties xmlns="http://schemas.openxmlformats.org/officeDocument/2006/custom-properties" xmlns:vt="http://schemas.openxmlformats.org/officeDocument/2006/docPropsVTypes"/>
</file>