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Biobanku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paredzamajiem ieguvumiem un iespējamiem riskiem, kā arī par diskomfortu, ko varētu radīt pētījums;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kam pētījums varētu radīt diskomfortu. Vienlaikus lūdzam anotācijā sniegt skaidrojošu informāciju ar piemēru, kāda veida diskomfortu varētu donoram radīt pētījums.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paredzamajiem ieguvumiem un iespējamiem riskiem, kā arī par diskomfortu, ko donoram varētu radīt pētījums;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 (Sanita Vasiļjeva (LM)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pirms piekrišanas saņemšanas no donora pārbauda: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kas šajā gadījumā ir norādītā persona, jo tas nav saprotams.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 (Sanita Vasiļjeva (LM)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potenciālais donors savas veselības dēļ nespēj sniegt piekrišanu, tiesības sniegt piekrišanu viņa bioloģisko paraugu un paraugsaistīto datu izmantošanai pētniecībā ir donora pilnvarotajai personai, donora laulātajam, partnerim vai tuvākajam radiniekam, ja vienlaikus pastāv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notiks pārliecināšanās un dokumentēšana attiecībā uz likumprojekta 13.panta pirmajā daļā minēto situāciju, kad potenciālais donors nespēj sniegt piekrišanu, un viņa vārdā piekrišanu drīkst sniegt cita persona (proti, lūdzam norādīt, kādos gadījumos un pie kādiem veselības traucējumiem tas tiks akceptēts). Tāpat aicinām norādīt, kur tiks dokumentēts un kā tas tiks fiksēts, ka persona tiešām nespēja pati sniegt informēto piekrišanu (lai strīdus gadījumā to var pārbaudīt), taču tika pārbaudīti visi trīs normā minētie priekšnosacījumi, kas ļauj piekrišanu dot citai personai donora vārdā. Lūdzam šādu papildinājumu Anotācijā sniegt, lai novērstu jebkādus ļaunprātīgas izmantošanas gadījumus. Piemēram, attiecībā uz personām ar garīga rakstura traucējumiem.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skaidrot/sniegt piemēru saistībā ar 19.panta pirmajā daļā noteikto "Ja tiek īstenots pētījums būtisku sabiedrības interešu labā un donora piekrišanu nav iespējams iegūt ar samērīgām pūlēm [..]", proti, kas tiek saprasts ar būtiskām sabiedrības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 (Sanita Vasiļjeva (LM)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17.panta (5) daļā noteikts "Ja individuālie izpētes rezultāti var būtiski ietekmēt donora veselību vai dzīves kvalitāti, jo īpaši, ja tie attiecas uz slimībām ar smagām sekām [...]". Lūdzam anotācijā skaidrot, kādi ir slimību ar smagām sekām kritēriji.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 (Sanita Vasiļjeva (LM)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informāciju, ka, piemēram, 12.panta otrā daļa un 17.panta ceturtajā daļā noteiktais, ka informācijas sniegšanu donoram nodrošina saprotamā veidā, faktiski nozīmē to, ka, piemēram, personai ar intelektuāliem traucējumiem informāciju var sniegt vieglajā valodā, cilvēkam ar dzirdes traucējumiem to nodrošina rakstveidā, personai ar redzes traucējumiem informācija tiks nodrošināta mutiski un audiāli. Jāņem vērā, ka tas, ka cilvēkam ir invaliditāte, veselības traucējumi vai funkcionēšanas ierobežojumi nebūt nenozīmē, ka viņš pats nevar sniegt piekrišanu. Būtu nepareizi lūgt personas vārdā piekrišanu sniegt tās radiniekam (tādējādi apejot rīcībspējīgas personas brīvu gribu), ja piekrišanu var sniegt pati persona (ja vien informācija tai tiek nodrošināta saprotamā veidā). Piemēram, nodrošinot uztveramību cita sensorā kanāla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Veselības inspekcijas lēmuma par biobankas darbības izbeigšanu, biobankas pārzinis sadarbībā ar Veselības inspekciju izstrādā likvidācijas plānu, paredzot visas procedūras, kas nodrošinātu biobankas darbības izbeigšanu Veselības inspekcija kontrolē biobankas likvidāciajs plāna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novērst gramatiskas neprecizitātes (piemēram, 9.panta pirmajā daļā “likvidāciajs plāna”, 4.panta trešās daļas 3.punktā “un un”, 15.panta pirmajā daļā vārdu loģiska secība un galotņu saskaņošana), kā arī aicinām novērst interpunkcijas kļūdas likumprojekta 9.panta ceturtajā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Veselības inspekcijas lēmuma par biobankas darbības izbeigšanu, biobankas pārzinis sadarbībā ar Veselības inspekciju izstrādā likvidācijas plānu, paredzot visas procedūras, kas nodrošinātu biobankas darbības izbeigšanu Veselības inspekcija kontrolē biobankas likvidācijas plāna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Biobankas pārzinis nodrošina biobankas darbības laikā iegūto bioloģisko paraugu un to paraugsaistīto datu nodošanu citai biobankai, kas apņemas pieņemt bioloģiskos paraugus un to paraugsaistītos datus. Bioloģisko paraugu un to paraugsaistīto datu nodošanu var veikt, ja ir  saņemts Veselības inspekcijas  atzinums par pārņemšanas atbilstību. Biobankas pārzinis nodrošina biobankas darbības laikā to iegūto bioloģisko paraugu un to paraugsaistīto iznīcināšana, kuru nodošanu citai biobankai ir aizliedzis donors, vai kuri netiek nodoti citai biobankai.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normas izpratei ierosinām likumprojekta 9.panta otrajā daļas teikumu "Biobankas pārzinis nodrošina biobankas darbības laikā to iegūto bioloģisko paraugu un to paraugsaistīto iznīcināšana, kuru nodošanu citai biobankai ir aizliedzis donors, vai kuri netiek nodoti citai biobankai." izteikt šādā redakcijā: "Biobankas pārzinis nodrošina to iegūto bioloģisko paraugu un paraugsaistīto datu iznīcināšanu, kuru nodošanu citai biobankai ir aizliedzis donors, vai kuri netiek nodoti citai biobankai."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Biobankas pārzinis nodrošina biobankas darbības laikā iegūto bioloģisko paraugu un to paraugsaistīto datu nodošanu citai biobankai, kas apņemas pieņemt bioloģiskos paraugus un to paraugsaistītos datus. Bioloģisko paraugu un to paraugsaistīto datu nodošanu var veikt, ja ir  saņemts Veselības inspekcijas  atzinums par pārņemšanas atbilstību. Biobankas pārzinis nodrošina to iegūto bioloģisko paraugu un paraugsaistīto datu iznīcināšanu, kuru nodošanu citai biobankai ir aizliedzis donors, vai kuri netiek nodoti citai biobankai.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19.07.2024. 12.50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19.07.2024. 12.50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Atzinumi_22-TA-2110.docx</dc:title>
</cp:coreProperties>
</file>

<file path=docProps/custom.xml><?xml version="1.0" encoding="utf-8"?>
<Properties xmlns="http://schemas.openxmlformats.org/officeDocument/2006/custom-properties" xmlns:vt="http://schemas.openxmlformats.org/officeDocument/2006/docPropsVTypes"/>
</file>