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ietekmes uz vidi novērtējumu"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7.2.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ar likumprojektu "Grozījumi likumā "Par ietekmes uz vidi novērtējumu"" (turpmāk – projekts) ir paredzēts, ka Valsts vides dienests pārņems likumā "Par ietekmes uz vidi novērtējumu" noteiktās Enerģētikas un vides aģentūras funkcijas un uzdevumus, Valsts vides dienestam palielināsies administratīvais slogs.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Tādējādi aicinām projekta sākotnējās ietekmes (ex-ante) novērtējuma ziņojuma (anotācijas) 7.2.apakšsadaļā iekļaut administratīvo izmaksu aprēķina rezultātu atbilstoši Ministru kabineta 2021.gada 7.septembra noteikumu Nr.617 "Tiesību akta projekta sākotnējās ietekmes izvērtēšanas kārtība" 16., 17. un 18.</w:t>
            </w:r>
            <w:r w:rsidR="00000000" w:rsidRPr="00000000" w:rsidDel="00000000">
              <w:rPr>
                <w:vertAlign w:val="superscript"/>
                <w:rtl w:val="0"/>
              </w:rPr>
              <w:t xml:space="preserve">2</w:t>
            </w:r>
            <w:r w:rsidR="00000000" w:rsidRPr="00000000" w:rsidDel="00000000">
              <w:rPr>
                <w:rtl w:val="0"/>
              </w:rPr>
              <w:t xml:space="preserve"> punktā noteiktajam.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Santa Egleniece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25-TA-1315</w:t>
    </w:r>
    <w:r>
      <w:br/>
    </w:r>
    <w:r w:rsidR="00000000" w:rsidRPr="00000000" w:rsidDel="00000000">
      <w:rPr>
        <w:rtl w:val="0"/>
      </w:rPr>
      <w:t xml:space="preserve">Izdrukāts 25.08.2025.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