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24-TA-564: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Nacionālās drošības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aizsardzības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22.</w:t>
            </w:r>
            <w:r w:rsidR="00000000" w:rsidRPr="00000000" w:rsidDel="00000000">
              <w:rPr>
                <w:vertAlign w:val="superscript"/>
                <w:rtl w:val="0"/>
              </w:rPr>
              <w:t xml:space="preserve">2</w:t>
            </w:r>
            <w:r w:rsidR="00000000" w:rsidRPr="00000000" w:rsidDel="00000000">
              <w:rPr>
                <w:rtl w:val="0"/>
              </w:rPr>
              <w:t xml:space="preserve"> pantu ar 5.</w:t>
            </w:r>
            <w:r w:rsidR="00000000" w:rsidRPr="00000000" w:rsidDel="00000000">
              <w:rPr>
                <w:vertAlign w:val="superscript"/>
                <w:rtl w:val="0"/>
              </w:rPr>
              <w:t xml:space="preserve">1</w:t>
            </w:r>
            <w:r w:rsidR="00000000" w:rsidRPr="00000000" w:rsidDel="00000000">
              <w:rPr>
                <w:rtl w:val="0"/>
              </w:rPr>
              <w:t xml:space="preserve"> daļu un 5.</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Lai novērstu apdraudošu vai potenciāli apdraudošu ietekmi kritiskās infrastruktūras D kategorijā iekļautajiem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Krievijai vai Baltkrievijai piederīgās personas, kas par šādām tiek uzskatītas atbilstoši Nacionālās drošības likuma 38. panta otrai daļai, nevar iegūt būtisku līdzdalību vai izšķirošu ietekmi D kategorijas kritiskās infrastruktūras kopumā iekļautā pakalpojuma sniedzējā, kā arī būt par D kategorijas kritiskās infrastruktūras kopumā iekļautā pakalpojuma sniedzēja patieso labuma guvēju vai netiešās ietekmes ieguvēju atbilstoši šā likuma 38. panta pirmās daļas 1. punkta “d” apakšpunktam un 2. punkta “b”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kritiskās infrastruktūras D kategorijā iekļautais pakalpojuma sniedzējs informē nozares ministriju par aizdevuma saņemšanu, ja tā kopējā summa pārsniedz 10 procentus no aktīviem un tas tiek saņemts no fiziskās personas, kura ir ārvalsts valstspiederīgais, izņemot Eiropas Savienības, Eiropas Brīvās tirdzniecības asociācijas, Ziemeļatlantijas līguma organizācijas vai Ekonomiskās sadarbības un attīstības organizācijas dalībvalsti, vai no juridiskās personas, kuras patiesais labuma guvējs ir ārvalsts valstspiederīgais, izņemot Eiropas Savienības, Eiropas Brīvās tirdzniecības asociācijas, Ziemeļatlantijas līguma organizācijas vai Ekonomiskās sadarbības un attīstības organizācijas dalībvalsti.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w:t>
            </w:r>
            <w:r w:rsidR="00000000" w:rsidRPr="00000000" w:rsidDel="00000000">
              <w:rPr>
                <w:vertAlign w:val="superscript"/>
                <w:rtl w:val="0"/>
              </w:rPr>
              <w:t xml:space="preserve">2</w:t>
            </w:r>
            <w:r w:rsidR="00000000" w:rsidRPr="00000000" w:rsidDel="00000000">
              <w:rPr>
                <w:rtl w:val="0"/>
              </w:rPr>
              <w:t xml:space="preserve"> Nozares ministrija, apzinot topošos un kritiskās infrastruktūras D kategorijā iekļautos pakalpojumu sniedzējus, ņem vērā šī panta (5)</w:t>
            </w:r>
            <w:r w:rsidR="00000000" w:rsidRPr="00000000" w:rsidDel="00000000">
              <w:rPr>
                <w:vertAlign w:val="superscript"/>
                <w:rtl w:val="0"/>
              </w:rPr>
              <w:t xml:space="preserve">1</w:t>
            </w:r>
            <w:r w:rsidR="00000000" w:rsidRPr="00000000" w:rsidDel="00000000">
              <w:rPr>
                <w:rtl w:val="0"/>
              </w:rPr>
              <w:t xml:space="preserve"> daļā noteikto. Nepieciešamības gadījumā informācijas izvērtēšana notiek sadarbībā ar Aizsardzības ministriju un valsts drošības iestādēm."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"pakalpojuma sniedzējs" termina lietojumu. Nacionālās drošības likumā šāds termins šobrīd netiek lietots un šajā kontekstā ir neprecīzs. Lūdzam aizstāt vārdus "D kategorijā iekļautajiem pakalpojumu sniedzējiem" ar vārdiem "D kategorijā iekļautajiem subjektiem".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kategorijā iekļautajiem subjektiem"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Maura (SAB)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22.</w:t>
            </w:r>
            <w:r w:rsidR="00000000" w:rsidRPr="00000000" w:rsidDel="00000000">
              <w:rPr>
                <w:vertAlign w:val="superscript"/>
                <w:rtl w:val="0"/>
              </w:rPr>
              <w:t xml:space="preserve">2</w:t>
            </w:r>
            <w:r w:rsidR="00000000" w:rsidRPr="00000000" w:rsidDel="00000000">
              <w:rPr>
                <w:rtl w:val="0"/>
              </w:rPr>
              <w:t xml:space="preserve"> pantu ar 5.</w:t>
            </w:r>
            <w:r w:rsidR="00000000" w:rsidRPr="00000000" w:rsidDel="00000000">
              <w:rPr>
                <w:vertAlign w:val="superscript"/>
                <w:rtl w:val="0"/>
              </w:rPr>
              <w:t xml:space="preserve">1</w:t>
            </w:r>
            <w:r w:rsidR="00000000" w:rsidRPr="00000000" w:rsidDel="00000000">
              <w:rPr>
                <w:rtl w:val="0"/>
              </w:rPr>
              <w:t xml:space="preserve"> daļu un 5.</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Lai novērstu apdraudošu vai potenciāli apdraudošu ietekmi kritiskās infrastruktūras D kategorijā iekļautajiem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Krievijai vai Baltkrievijai piederīgās personas, kas par šādām tiek uzskatītas atbilstoši Nacionālās drošības likuma 38. panta otrai daļai, nevar iegūt būtisku līdzdalību vai izšķirošu ietekmi D kategorijas kritiskās infrastruktūras kopumā iekļautā pakalpojuma sniedzējā, kā arī būt par D kategorijas kritiskās infrastruktūras kopumā iekļautā pakalpojuma sniedzēja patieso labuma guvēju vai netiešās ietekmes ieguvēju atbilstoši šā likuma 38. panta pirmās daļas 1. punkta “d” apakšpunktam un 2. punkta “b”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kritiskās infrastruktūras D kategorijā iekļautais pakalpojuma sniedzējs informē nozares ministriju par aizdevuma saņemšanu, ja tā kopējā summa pārsniedz 10 procentus no aktīviem un tas tiek saņemts no fiziskās personas, kura ir ārvalsts valstspiederīgais, izņemot Eiropas Savienības, Eiropas Brīvās tirdzniecības asociācijas, Ziemeļatlantijas līguma organizācijas vai Ekonomiskās sadarbības un attīstības organizācijas dalībvalsti, vai no juridiskās personas, kuras patiesais labuma guvējs ir ārvalsts valstspiederīgais, izņemot Eiropas Savienības, Eiropas Brīvās tirdzniecības asociācijas, Ziemeļatlantijas līguma organizācijas vai Ekonomiskās sadarbības un attīstības organizācijas dalībvalsti.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w:t>
            </w:r>
            <w:r w:rsidR="00000000" w:rsidRPr="00000000" w:rsidDel="00000000">
              <w:rPr>
                <w:vertAlign w:val="superscript"/>
                <w:rtl w:val="0"/>
              </w:rPr>
              <w:t xml:space="preserve">2</w:t>
            </w:r>
            <w:r w:rsidR="00000000" w:rsidRPr="00000000" w:rsidDel="00000000">
              <w:rPr>
                <w:rtl w:val="0"/>
              </w:rPr>
              <w:t xml:space="preserve"> Nozares ministrija, apzinot topošos un kritiskās infrastruktūras D kategorijā iekļautos pakalpojumu sniedzējus, ņem vērā šī panta (5)</w:t>
            </w:r>
            <w:r w:rsidR="00000000" w:rsidRPr="00000000" w:rsidDel="00000000">
              <w:rPr>
                <w:vertAlign w:val="superscript"/>
                <w:rtl w:val="0"/>
              </w:rPr>
              <w:t xml:space="preserve">1</w:t>
            </w:r>
            <w:r w:rsidR="00000000" w:rsidRPr="00000000" w:rsidDel="00000000">
              <w:rPr>
                <w:rtl w:val="0"/>
              </w:rPr>
              <w:t xml:space="preserve"> daļā noteikto. Nepieciešamības gadījumā informācijas izvērtēšana notiek sadarbībā ar Aizsardzības ministriju un valsts drošības iestādēm."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 lūdz izvērtēt projekta 22.</w:t>
            </w:r>
            <w:r w:rsidR="00000000" w:rsidRPr="00000000" w:rsidDel="00000000">
              <w:rPr>
                <w:vertAlign w:val="superscript"/>
                <w:rtl w:val="0"/>
              </w:rPr>
              <w:t xml:space="preserve">2</w:t>
            </w:r>
            <w:r w:rsidR="00000000" w:rsidRPr="00000000" w:rsidDel="00000000">
              <w:rPr>
                <w:rtl w:val="0"/>
              </w:rPr>
              <w:t xml:space="preserve"> panta 5.</w:t>
            </w:r>
            <w:r w:rsidR="00000000" w:rsidRPr="00000000" w:rsidDel="00000000">
              <w:rPr>
                <w:vertAlign w:val="superscript"/>
                <w:rtl w:val="0"/>
              </w:rPr>
              <w:t xml:space="preserve">1</w:t>
            </w:r>
            <w:r w:rsidR="00000000" w:rsidRPr="00000000" w:rsidDel="00000000">
              <w:rPr>
                <w:rtl w:val="0"/>
              </w:rPr>
              <w:t xml:space="preserve"> daļas 2. punkta redakcijā termina "Ekonomiskās sadarbības un attīstības organizācijas dalībvalstu" iekļaušanu, ņemot vērā to, ka šīs organizācijas dalībvalsts ir arī Kolumbija.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Maura (SAB)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24-TA-564</w:t>
    </w:r>
    <w:r>
      <w:br/>
    </w:r>
    <w:r w:rsidR="00000000" w:rsidRPr="00000000" w:rsidDel="00000000">
      <w:rPr>
        <w:rtl w:val="0"/>
      </w:rPr>
      <w:t xml:space="preserve">Izdrukāts 03.07.2024. 11.44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24-TA-564</w:t>
    </w:r>
    <w:r>
      <w:br/>
    </w:r>
    <w:r w:rsidR="00000000" w:rsidRPr="00000000" w:rsidDel="00000000">
      <w:rPr>
        <w:rtl w:val="0"/>
      </w:rPr>
      <w:t xml:space="preserve">Izdrukāts 03.07.2024. 11.44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Atzinumi_24-TA-564.docx</dc:title>
</cp:coreProperties>
</file>

<file path=docProps/custom.xml><?xml version="1.0" encoding="utf-8"?>
<Properties xmlns="http://schemas.openxmlformats.org/officeDocument/2006/custom-properties" xmlns:vt="http://schemas.openxmlformats.org/officeDocument/2006/docPropsVTypes"/>
</file>