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21. decembra rīkojumā Nr. 976 "Par Brīvības pieminekļa un Rīgas Brāļu kapu apsaimniekotāja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sniegtās informācijas viennozīmīgi nav saprotams, kāpēc deleģēšanas līguma termiņš tiek pagarināts tikai līdz 2023. gada 31. martam, ja Brīvības pieminekļa un Rīgas Brāļu kapu padome 2022.gada 27.septembrī sēdē nolēma atbalstīt aģentūrai kā apsaimniekotājam deleģētā valsts pārvaldes uzdevuma  izpildes termiņa pagarināšanu līdz 2027.gada 31.decembim. Tāpat  padome 2022.gada 11.novembrī saskaņoja Apsaimniekošanas programmu 2022.-</w:t>
            </w:r>
            <w:r w:rsidR="00000000" w:rsidRPr="00000000" w:rsidDel="00000000">
              <w:rPr>
                <w:u w:val="single"/>
                <w:rtl w:val="0"/>
              </w:rPr>
              <w:t xml:space="preserve">2025.gadam</w:t>
            </w:r>
            <w:r w:rsidR="00000000" w:rsidRPr="00000000" w:rsidDel="00000000">
              <w:rPr>
                <w:rtl w:val="0"/>
              </w:rPr>
              <w:t xml:space="preserve">. Papildus  anotācijas 4.sadaļā ir sniegta informācija, ka Kultūras ministrija </w:t>
            </w:r>
            <w:r w:rsidR="00000000" w:rsidRPr="00000000" w:rsidDel="00000000">
              <w:rPr>
                <w:u w:val="single"/>
                <w:rtl w:val="0"/>
              </w:rPr>
              <w:t xml:space="preserve">2023.gada sākumā</w:t>
            </w:r>
            <w:r w:rsidR="00000000" w:rsidRPr="00000000" w:rsidDel="00000000">
              <w:rPr>
                <w:rtl w:val="0"/>
              </w:rPr>
              <w:t xml:space="preserve"> sagatavos un virzīs izskatīšanai Ministru kabineta sēdē Ministru kabineta rīkojuma projektu “Grozījums Ministru kabineta 2021.gada 21.decembra rīkojumā Nr.976 “Par Brīvības pieminekļa un Rīgas Brāļu kapu apsaimniekotāja noteikšanu””, turpinot deleģēt valsts pārvaldes uzdevumu  aģentūrai uz turpmāko termiņu, sākot no 2023.gada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nav atbalstāma Ministru kabineta rīkojuma vairākkārtēja grozīšana īsā laika periodā, it īpaši gadījumā, ja apsaimniekotāju nav plānots mainīt. Līdz ar to lūdzam precizēt rīkojuma projektu, paredzot visus grozījumus vienā projektā vai papildināt anotāciju ar pamatojumu par šādu grozījumu virzīšanu ar diviem projektiem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22-TA-3061</w:t>
    </w:r>
    <w:r>
      <w:br/>
    </w:r>
    <w:r w:rsidR="00000000" w:rsidRPr="00000000" w:rsidDel="00000000">
      <w:rPr>
        <w:rtl w:val="0"/>
      </w:rPr>
      <w:t xml:space="preserve">Izdrukāts 15.12.2022. 22.02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22-TA-3061</w:t>
    </w:r>
    <w:r>
      <w:br/>
    </w:r>
    <w:r w:rsidR="00000000" w:rsidRPr="00000000" w:rsidDel="00000000">
      <w:rPr>
        <w:rtl w:val="0"/>
      </w:rPr>
      <w:t xml:space="preserve">Izdrukāts 15.12.2022. 22.02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Atzinumi_22-TA-3061.docx</dc:title>
</cp:coreProperties>
</file>

<file path=docProps/custom.xml><?xml version="1.0" encoding="utf-8"?>
<Properties xmlns="http://schemas.openxmlformats.org/officeDocument/2006/custom-properties" xmlns:vt="http://schemas.openxmlformats.org/officeDocument/2006/docPropsVTypes"/>
</file>