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"Sunly Land Solar 2" paredzēto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nosacījumiem, pie kuriem pieļaujams realizēt paredzēto darbību, t.i., ietekmes uz vidi novērtējuma ziņojumam un kompetentās iestādes atzinumam. Vēršam uzmanību, ka citos līdzīgos gadījumos, kad Ministru kabinets lemj par paredzētās darbības īstenošanu, rīkojumā tiek ietverts, ka darbības īstenošanā ir jāņem vērā ietekmes uz vidi novērtējuma ziņojums un kompetentās iestādes atzinums. Piemēram, Ministru kabineta 2016. gada 24. augusta rīkojumā Nr. 467 "Par Eiropas standarta platuma publiskās lietošanas dzelzceļa infrastruktūras līnijas Rail Baltica būvniecībai paredzētās darbības akceptu" ietverta norāde gan uz konkrētu darbību alternatīvu, gan uz kompetentās iestādes atzinuma nosacījumu ievērošanu, gan uz sabiedriskās apspriedes ietvaros pausto viedokli, gan arī vērtēta tā atbilstība Latvijas Republikas Satversms 115. pantā noteikto pamattiesību aizsardzību: Valsts aizsargā ikviena tiesības dzīvot labvēlīgā vidē, sniedzot ziņas par vides stāvokli un rūpējoties par tās saglabāšanu un uzlabošanu.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"Sunly Land Solar 2" paredzēto darbību</w:t>
            </w:r>
            <w:r w:rsidR="00000000" w:rsidRPr="00000000" w:rsidDel="00000000">
              <w:rPr>
                <w:b w:val="1"/>
                <w:rtl w:val="0"/>
              </w:rPr>
              <w:t xml:space="preserve">, kas īstenojama atbilstoši paredzētās darbības ietekmes uz vidi novērtējuma procedūras ietvaros izstrādātajam ziņojumam un kompetentās institūcijas 2025. gada 30. septembra atzinumam Nr. 10.7/8/2025 "Par vēja elektrostaciju parka “Kurzeme” un saistītās infrastruktūras būvniecības Saldus novada Zirņu un Pampāļu pagastos un Kuldīgas novada Skrundas pagastā ietekmes uz vidi novērtējuma ziņojumu"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pievienot TAP visus šī rīkojuma projekta pavadošos dokumentus, piemēram, IVN ziņojumu, IVN programmu un kompetentās institūcijas atzinumu par IVN ziņojumu. Tas ievērojami atvieglotu materiālu pārskatīšanu un palīdzētu labāk izprast projekta būtību, jo ārējās saites ne vienmēr nodrošina ilgtermiņa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