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2000. gada 26. septembra noteikumos Nr. 330 "Vakcinācijas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atbilstoši normatīvajiem aktiem par vienoto veselības nozares elektronisko informācijas sistēmu vienotajā veselības nozares elektroniskajā informācijas sistēmā vai ar vienotās veselības nozares elektroniskās informācijas sistēmas starpniecību sniedz Slimību profilakses un kontroles centram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10.2. punkts noteic, ka vakcinācijas iestāde atbilstoši normatīvajiem aktiem par vienoto veselības nozares elektronisko informācijas sistēmu (turpmāk - Sistēma) šajā Sistēmā vai ar Sistēmas starpniecību SPKC nodos noteiktu informāciju, tajā skaitā personas datus 10.2.1.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Datu valsts inspekcija konceptuāli neiebilst risinājumam, kas paredz personas datu atspoguļošanu sistēmā un nodošanu SPKC, tomēr vēršam uzmanību, ka personas datu apstrādes tiesiskajam regulējumam, lai tas neradītu pārpratumus un novērstu iespējamās datu subjektu sūdzības nākotnē, ir jāatbilst Datu regulas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Visupirms norādām, ka gadījumā, ja šādu personas datu apstrādi paredz normatīvie akti par vienoto veselības nozares elektronisko informācijas sistēmu, tiesību normu dublēšana nav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īpašo kategoriju personas datu apstrāde nosakāma tieši likuma līmenī, izņemot gadījumus, kad datu apstrādes nolūks likumā ir pietiekami šauri definēts, šobrīd nav skaidrības, kurš normatīvais akts noteic šādu datu apstrādi. Ievērojot minēto, lūdzam skaidrot atbilstoši kādam normatīvajam aktam tiks veikta veselības datu apstrāde. Tāpat, lai varētu izvērtēt, vai personas datu apstrāde ir nepieciešama nolūka sasniegšanai (minimizācijas princips),  lūdzam anotācijā norādīt, kurā likumā ir ietverts atbilstošs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tiek veidots principiāli jauns regulējums, lūdzam veidot tiesisko regulējumu, kurā būtu skaidri atspoguļots nolūks, kādam notiek vakcinācijas fakta fiksēšana, kā arī nolūkus, kādiem personas dati var tikt nodoti.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ne retāk kā reizi gadā, ne vēlāk kā līdz kalendārā gada pēdējai dienai vienotajā veselības nozares elektroniskajā informācijas sistēmā aktualizē informāciju par pacienta vakcinācijas atlikšanu vai nevakcinēšanu, norādot iemeslu (pārslimota infekcijas slimība, personas atteikums vakcinēties, kontrindikācijas fakts);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10.3.punktā paredzēta veselības datu apstrāde, lūdzam skaidrot atbilstoši kādam normatīvajam aktam tiks veikta īpašo kategoriju personas datu apstrāde. Paskaidrojam, ka īpašo kategoriju personas datu apstrāde būtu nosakāma tieši likuma līmenī, izņemot, ja nolūks likumā definēts pietiekami šauri.  Ievērojot minēto, lūdzam norādīt normatīvo aktu, kas pamato personas datu apstrādi.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šobrīd no tiesību normas redakcionālās uzbūves, vērtējot to kopsakarā ar anotācijā norādīto informāciju, nav saprotams, vai paredzēti arī grozījumi Ministru kabineta noteikumos, kas regulē vienoto veselības nozares elektronisko informācijas sistēmu, kas uzliek konkrētus pienākumus vakcinācijas iestādei, un noteikumu projektā plānots noteikt tikai informācijas aktualizēšanas regularitāti, vai tiek plānots veidot jaunu tiesisko pamatu personas datu apstrādei.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vienotajā veselības nozares elektroniskajā informācijas sistēmā reģistrē atteikumu no vakcinācijas, norādot personas datus (ja iespējams, likumiskā pārstāvja datus), ārstniecības personas, kas aizpilda atteikumu no vakcinācijas, datus (vārds, uzvārds), vakcinācijas iestādi, kurā saņemts atteikums no vakcinācijas, vakcinācijas iestādes adresi, kādā veidā saņemts atteikums (elektroniski, klātienē, telefoniski, rakstiski), infekcijas slimību, pret kuru persona atsakās vakcinēties, vai vakcīnu, kā arī iemeslu, kādēļ persona atsakās vakcinēties;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28.1. punkts paredz veselības datu apstrādi, kas uzskatāmi par īpašo kategoriju datiem. Norādām, ka šādu datu apstrāde regulējuma likuma līmenī. Inspekcijas rīcībā nav informācijas par konkrētu normatīvo aktu atbilstoši kuram būtu veicama 28.1. punktā norādīto personas datu apstrāde. Ievērojot minēto, lūdzam norādīt normatīvo aktu, kas pamato šādas datu apstrādes veikšanu.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9</w:t>
            </w:r>
            <w:r w:rsidR="00000000" w:rsidRPr="00000000" w:rsidDel="00000000">
              <w:rPr>
                <w:rtl w:val="0"/>
              </w:rPr>
              <w:t xml:space="preserve"> Vakcinācijas informācijas sistēmā iekļauj šādus datus: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anotācijā noteikts, ka no MK noteikumiem Nr.662 ir plānots pārņemt tikai tās prasības, kas attiecas uz vakcināciju pret Covid-19 un līdz ar to secināms, ka vakcinācijas informācijas sistēmaā apstrādājami dati, to iekļaušanas kārtība un citi ar datu apstrādi saistīti jautājumi turpmāk tiks noteikti nevis MK noteikumos Nr.662.,bet Vakcinācijas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Vakcinācijas informācijas sistēmas nolūks un pamatojums ir noteikts Covid-19 infekcijas izplatības pārvaldības likuma 6.4. panta pirmajā daļā, vienlaikus šajā pantā noteikts, ka sistēma izveidota nodrošināt vakcināciju pret Covid-19 infekciju. Savukārt ar šo 44.9. punktu paredzēts noteikt, ka vakcinācijas informācijas sistēmā tiks ietverta informācija arī par sezonālo gripu. Norādām, ka Covid-19 infekcijas izplatības pārvaldības likuma 6.4. pants neparedz vakcinācijas informācijas sistēmas izveidi nolūkā nodrošināt sezonālās gripas vakcināciju. Ievērojot minēto, sistēmas nolūki ir nosakāmi likuma līmenī un šobrīd Inspekcija nesaskata pamatojumu vakcinācijas informācijas sistēmā personas datu apstrādei par sezonālo gripu, nepastāvot šādam nolūkam likumā. Ievērojot minēto, Covid-19 infekcijas izplatības pārvaldības likums būtu papildināms ar nolūku vakcinācijas informācijas sistēmā nodrošināt sezonālās gripas vakcinācijas datu apstrādi.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11</w:t>
            </w:r>
            <w:r w:rsidR="00000000" w:rsidRPr="00000000" w:rsidDel="00000000">
              <w:rPr>
                <w:rtl w:val="0"/>
              </w:rPr>
              <w:t xml:space="preserve">1. Nacionālais veselības dienests, tai skaitā lai reģistrētu vai atsauktu vakcinācijas pieteikumu, kas saņemts pa telefonu, kā arī lai noteiktu personas tiesības saņemt valsts apmaksātu vakcināciju pret Covid-19 un/vai vakcināciju pret sezonālo gripu, lai salīdzinātu šos datus ar Nacionālā veselības dienesta pārziņā esošo veselības aprūpes pakalpojumu saņēmēju datubāzi, veidotu vakcinējamo personu sarakstu nodošanai vakcinācijas iestādēm, kuras veiks vakcināciju pret Covid-19 un/vai sezonālo gripu;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personas datu apstrādes nolūkiem jābūt izsmeļošiem, vienlaikus frāze "tai skaitā" liecina, ka šie nav visi datu apstrādes nolūki. Lūdzam precizēt minēto punktu, norādot, kādiem nolūkiem NVD piekļūst konkrētiem personas datiem.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Žeimunde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20.09.2023.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23-TA-1800</w:t>
    </w:r>
    <w:r>
      <w:br/>
    </w:r>
    <w:r w:rsidR="00000000" w:rsidRPr="00000000" w:rsidDel="00000000">
      <w:rPr>
        <w:rtl w:val="0"/>
      </w:rPr>
      <w:t xml:space="preserve">Izdrukāts 20.09.2023.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Atzinumi_23-TA-1800.docx</dc:title>
</cp:coreProperties>
</file>

<file path=docProps/custom.xml><?xml version="1.0" encoding="utf-8"?>
<Properties xmlns="http://schemas.openxmlformats.org/officeDocument/2006/custom-properties" xmlns:vt="http://schemas.openxmlformats.org/officeDocument/2006/docPropsVTypes"/>
</file>