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jau 2025.gadā, kad tika piedāvāts šāds risinājums periodam no 2025.gada 1.septembra līdz 31.decembrim, iebilda pret to  un piedāvāja izvērtēt iemeslus, kāpēc finansējums darba samaksai netiek izlietots, kā arī piedāvāja iespējamos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šāda risinājuma turpināšanu. Nav pieļaujams risināt finansējuma, kas paredzēts uzturēšanas izdevumiem, nepietiekamību uz tā finansējuma rēķina, kas tiek paredzēts, lai nodrošinātu darbinieku darba samaksu. Tā kā uzturēšanas izdevumu finansējums nav pārskatīts kopš 2007.gada, finansējuma nepietiekamības problēmu jārisina, pārskatot uzturēšanas izdevumu apmērus, gan ņemot vērā inflācijas pieaugumu, gan pārvērtējot izdevumu sadalījuma atbilstību šodienas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regulāri netiek izlietots piešķirtais finansējums pedagogu darba samaksai, būtu nepieciešams izvērtēt iemeslus un pārliecināties,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vakanču/darbinieku trūkuma gadījumā, visiem darbiniekiem, kas pilda šo vakanto amatu pienākumus, tiek samaksāts atbilstoši normatīvajiem aktiem, tajā skaitā, par virsstundām, ja tādas izveidojas;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pietiekami kritiski un korekti izvērtēti darba vides riski, jo speciālo izglītības iestāžu gadījumos darbiniekiem pārsvarā gadījumu būtu identificējams īpašais risks, kas attiecīgi prasa papildu pedagogu un finanšu resursus, ja tiek nodrošināti visi normatīvajos aktos noteiktie labumi (papildu brīvdienas, normālais saīsinātais darba laiks,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pedagogiem ir nodrošinātas veselības apdrošināšanas polises, kas saskaņā ar normatīvajiem aktiem nav obligātas, bet būtu nepieciešamas visiem pedagogiem, jo īpaši ņemot vērā īpašos darba vides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pagarinātās dienas grupas iespējas, kas attiecīgi prasa papildu pedagogu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izglītojamiem ir nodrošinātas atbilstošas interešu izglītības nodarbību iespējas, kas attiecīgi prasa papildu pedagogu un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