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w:t>
            </w:r>
            <w:r w:rsidR="00000000" w:rsidRPr="00000000" w:rsidDel="00000000">
              <w:rPr>
                <w:vertAlign w:val="superscript"/>
                <w:rtl w:val="0"/>
              </w:rPr>
              <w:t xml:space="preserve">1</w:t>
            </w:r>
            <w:r w:rsidR="00000000" w:rsidRPr="00000000" w:rsidDel="00000000">
              <w:rPr>
                <w:rtl w:val="0"/>
              </w:rPr>
              <w:t xml:space="preserve">. Valsts nodeva un samaksas kārtība par valsts valodas prasmes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28.</w:t>
            </w:r>
            <w:r w:rsidR="00000000" w:rsidRPr="00000000" w:rsidDel="00000000">
              <w:rPr>
                <w:vertAlign w:val="superscript"/>
                <w:rtl w:val="0"/>
              </w:rPr>
              <w:t xml:space="preserve">4</w:t>
            </w:r>
            <w:r w:rsidR="00000000" w:rsidRPr="00000000" w:rsidDel="00000000">
              <w:rPr>
                <w:rtl w:val="0"/>
              </w:rPr>
              <w:t xml:space="preserve">1. un 28.</w:t>
            </w:r>
            <w:r w:rsidR="00000000" w:rsidRPr="00000000" w:rsidDel="00000000">
              <w:rPr>
                <w:vertAlign w:val="superscript"/>
                <w:rtl w:val="0"/>
              </w:rPr>
              <w:t xml:space="preserve">4</w:t>
            </w:r>
            <w:r w:rsidR="00000000" w:rsidRPr="00000000" w:rsidDel="00000000">
              <w:rPr>
                <w:rtl w:val="0"/>
              </w:rPr>
              <w:t xml:space="preserve">4. apakšpunktus, ievērojot to, ka Latvijas Republikas diplomātiskajās un konsulārajās pārstāvniecībās ārvalstīs netiek sniegts pakalpojums pieteikties valsts valodas prasmju pārbaudes kārtošanai. Valsts valodas prasmes pārbaudes kārtotāju loks ir personas, kurām tas ir nepieciešams, piemēram, darba vajadzībām vai pastāvīgās uzturēšanās atļaujas iegūšanai, un, attiecīgi, tās pastāvīgi uzturas un plāno uzturēties Latvijā. Līdz ar to, nav lietderīgi izmantot Ārlietu ministrijas resursus, nosakot pienākumu iekasēt valsts nodevu par valsts valodas prasmju pārbaudes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Purviņa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12.01.2023.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12.01.2023.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