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DNS nodrošina piekļuvi tajā uzkrātajiem datiem arējiem lietotājiem sadarbības līgumā vai starpresoru vienošanās dokumentā noteiktajā apjomā.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(turpmāk – FID) ir izskatījis tiesību akta projektu “Akcīzes preču pārvietošanas un kontroles sistēmas, Datu noliktavas sistēmas, Eiropas Savienības datu sagatavošanas sistēmas, Maksājumu administrēšanas informācijas sistēmas un Valsts ieņēmumu dienesta publiskojamo datu bāzes noteikumi” (tiesību akta lietas ID 23-TA-1409) (turpmāk – Noteikumi) un tā anotāciju (ex-ante) un izvirza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 punkts nosaka, ka Datu noliktavas sistēma (turpmāk – DNS) nodrošina piekļuvi tajā uzkrātajiem datiem ārējiem lietotājiem sadarbības līgumā vai starpresoru vienošanās dokumentā noteiktajā apjomā. Minētā punkta redakcija paredz, ka sadarbības līgumā vai starpresoru vienošanās ietvaros tiek noteikts piekļuves apjoms, taču minētais punkts neparedz sadarbības līgumā vai starpresoru vienošanās ietvaros noteikt veidu, kādā tiek nodrošināta piekļuve sistēmā uzkrātajiem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rīkojuma Nr. 940 “Par Pasākumu plānu noziedzīgi iegūtu līdzekļu legalizācijas, terorisma un proliferācijas finansēšanas novēršanai 2023.–2025. gadam” (turpmāk – Pasākumu plāns) 6. rīcības virziena “Finanšu izlūkošana” 6.3. punkts paredz pasākumu, kas ietver Finanšu izlūkošanas dienesta datu saņemšanas un analīzes sistēmas pilnveidošanu, nodrošinot nepieciešamo datu iegūšanu un analīzi automatizētā veidā. Norādāms, ka Finanšu izlūkošanas dienestam Pasākumu plāna 6. rīcības virziena izvirzītā mērķa (kompetentās iestādes noziedzīgi iegūtu līdzekļu legalizācijas un terorisma un proliferācijas finansēšanas izmeklēšanā pienācīgi izmanto finanšu izlūkošanā iegūto un citu būtisku informāciju) sasniegšanai, kā arī tā pamatuzdevuma veikšanai (atklāt noziedzīgi iegūtu līdzekļu legalizācijas, terorisma un proliferācijas finansēšanas un citus ar to saistītus noziedzīgus nodarījumus) ir svarīgi DNS uzkrāto informāciju izgūt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Finanšu izlūkošanas dienests izmanto DNS, Finanšu izlūkošanas dienesta ieskatā nepieciešams minēto punktu precizēt, minētajā punktā paredzot, ka DNS nodrošina piekļuvi tajā uzkrātajiem datiem ārējiem lietotājiem sadarbības līgumā vai starpresoru vienošanās dokumentā noteiktajā apjomā un formātā, tajā skaitā tiešsaistē vai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šobrīd saskaņošanā tiek virzīts Ministru kabineta noteikumu projekts "Datu izplatīšanas un pārvaldības platformas noteikumi" un tā protokollēmums. Minētie noteikumi noteiks kārtību, kādā tiek izmantota Datu izplatīšanas un pārvaldības platforma (turpmāk – DAGR), kā arī plānu valsts un institūciju informācijas sistēmu integrācijai ar DAGR. Ievērojot to, ka Vides aizsardzības un reģionālās attīstības ministrija ir atbildīga par Ministru kabineta noteikumu projektu "Datu izplatīšanas un pārvaldības platformas noteikumi”, kā arī ņemot vērā Vides aizsardzības un reģionālās attīstības ministrijas funkcijas, kas izriet no Ministru kabineta  2022. gada 14. jūlija noteikumiem Nr. 434 “Vides aizsardzības un reģionālās attīstības ministrijas nolikums”, attiecībā uz datu automatizētu apmaiņu, izmantojot informācijas sistēmas, ir nepieciešams lūgt Vides aizsardzības un reģionālās attīstības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DNS nodrošina piekļuvi tajā uzkrātajiem datiem ārējiem lietotājiem sadarbības līgumā vai starpresoru vienošanās dokumentā noteiktajā apjomā un formātā, tajā skaitā tiešsaistē un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21.07.2023.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21.07.2023.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