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par doktoranta nodarbinātību, darba līguma noslēgšanu un izbeigšanu un kārtība, kādā aprēķina atlīdzību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paredz, ka valsts budžeta finansējums doktoranta atlīdzības fondā vienai pilna laika studiju vietai doktora studiju programmā ir 12 000 </w:t>
            </w:r>
            <w:r w:rsidR="00000000" w:rsidRPr="00000000" w:rsidDel="00000000">
              <w:rPr>
                <w:i w:val="1"/>
                <w:rtl w:val="0"/>
              </w:rPr>
              <w:t xml:space="preserve">euro</w:t>
            </w:r>
            <w:r w:rsidR="00000000" w:rsidRPr="00000000" w:rsidDel="00000000">
              <w:rPr>
                <w:rtl w:val="0"/>
              </w:rPr>
              <w:t xml:space="preserve"> gadā, kuru veido doktoranta atlīdzība 1000 </w:t>
            </w:r>
            <w:r w:rsidR="00000000" w:rsidRPr="00000000" w:rsidDel="00000000">
              <w:rPr>
                <w:i w:val="1"/>
                <w:rtl w:val="0"/>
              </w:rPr>
              <w:t xml:space="preserve">euro</w:t>
            </w:r>
            <w:r w:rsidR="00000000" w:rsidRPr="00000000" w:rsidDel="00000000">
              <w:rPr>
                <w:rtl w:val="0"/>
              </w:rPr>
              <w:t xml:space="preserve"> mēnesī par galvenā uzdevuma izpildi nepilna darba laika ietvaros. Vienlaikus anotācijas 3.sadaļā sniegta informācija ka noteikumu projekts tiks īstenots Izglītības un zinātnes ministrijas piešķirtā valsts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3.sadaļas apakšsadaļu "Cita informācija" ar informāciju par plānoto doktorantu skaitu, atlīdzības fonda, kuru veido valsts budžeta finanšu līdzekļi, apmēru gadā un Izglītības un zinātnes ministrijas budžeta apakšprogrammu, kuras ietvaros tiks nodrošināts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3.sadaļas tabulas ailē "izmaiņas, salīdzinot ar vidēja termiņa budžeta ietvaru" 2027.gadā norādīts, ka finansējums noteikumu projekta īstenošanai 2027.gadā, salīdzinot ar likumā "Par valsts budžetu 2024. gadam un budžeta ietvaru 2024., 2025. un 2026. gadam" plānoto finansējumu, pieaugs par 15,3 milj. </w:t>
            </w:r>
            <w:r w:rsidR="00000000" w:rsidRPr="00000000" w:rsidDel="00000000">
              <w:rPr>
                <w:i w:val="1"/>
                <w:rtl w:val="0"/>
              </w:rPr>
              <w:t xml:space="preserve">euro</w:t>
            </w:r>
            <w:r w:rsidR="00000000" w:rsidRPr="00000000" w:rsidDel="00000000">
              <w:rPr>
                <w:rtl w:val="0"/>
              </w:rPr>
              <w:t xml:space="preserve">. Ja finansējums 2027.gadā ir plānots vienā līmenī ar likumā plānoto, tad minētajā ailē finansējums 2027.gadā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24-TA-1839</w:t>
    </w:r>
    <w:r>
      <w:br/>
    </w:r>
    <w:r w:rsidR="00000000" w:rsidRPr="00000000" w:rsidDel="00000000">
      <w:rPr>
        <w:rtl w:val="0"/>
      </w:rPr>
      <w:t xml:space="preserve">Izdrukāts 29.08.2024.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24-TA-1839</w:t>
    </w:r>
    <w:r>
      <w:br/>
    </w:r>
    <w:r w:rsidR="00000000" w:rsidRPr="00000000" w:rsidDel="00000000">
      <w:rPr>
        <w:rtl w:val="0"/>
      </w:rPr>
      <w:t xml:space="preserve">Izdrukāts 29.08.2024.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Atzinumi_24-TA-1839.docx</dc:title>
</cp:coreProperties>
</file>

<file path=docProps/custom.xml><?xml version="1.0" encoding="utf-8"?>
<Properties xmlns="http://schemas.openxmlformats.org/officeDocument/2006/custom-properties" xmlns:vt="http://schemas.openxmlformats.org/officeDocument/2006/docPropsVTypes"/>
</file>