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Energoresursu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birojs izmaksā pakalpojuma sniedzējiem kompensāciju par personām piemēroto maksājuma samazinājumu elektroenerģijai, dabasgāzei un centralizētajai siltumapgādei (turpmāk – kompensācija) attiecīgajā norēķinu periodā. Pakalpojumu finansē no valsts budžetā šim mērķim paredzētajiem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vairākkārt tekstā parādās termins "birojs", kas  lietots pirmo reizi 4. panta septītā punkta 1. daļā, taču bez skaidrojuma šeit vai 1. pantā, kur  ir informācija par likumā lietotajiem terminiem. Likumprojektā noteiktas dažādas darbības, kuras veic birojs, piemēram, izmaksā kompensācijas, veic uzraudzību, personas tam norāda līgumu atbalsta sniegšanai. Lasot likumprojektu, nav saprotams, kas ir "birojs" un kur tas atrodas.  Anotācijas 1. punktā  ir atsauce uz Būvniecības valsts kontroles biroju un attiecībā uz to ir lietots saīsinājums "birojs".  Ievērojot minēto, lūdzam precizēt projektu, izsakoties skaidri un saprotami, ievērojot plašo topošā likuma lietotāju loku.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kancelejai meklēt optimālu risinājumu Būvniecības valsts kontroles birojam nepieciešamo četru papildu amata vietu nodrošināšanai informācijas tehnoloģiju sistēmas mērķēta atbalsta sniegšanai administrēšanai sākot no šī gada septembra, analizējot ilgstošo vakanču skaitu, un sagatavot attiecīgu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protokollēmuma punkta redakcijai. Vēršam uzmanību, ka Ministru kabinets 06.06.2023. lēma sekojoši : "3.4. pieņemt zināšanai, ka vienotā risinājuma administrēšanai būs nepieciešamas četras amata vietas Būvniecības valsts kontroles birojā, kas tiks nodrošinātas, nepalielinot kopējo amata vietu skaitu valsts pārvaldē. Klimata un enerģētikas ministrijai sadarbībā ar Valsts kanceleju meklēt optimālu risinājumu, analizējot ilgstošo vakanču skaitu, un sagatavot attiecīgu priekšlikumu izskatīšanai Ministru kabinetā kopā ar grozījumiem Energoresursu cenu ārkārtēja pieauguma samazinājuma pasākumu likumā." (protokollēmum), līdz ar ko nav saprotama vienkārša uzdevuma nodošana tālāk, neizpildot iepriekš (06.06.2023.) MK lemto.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Valsts kanceleja no savas puses elektroniski 27.06.2023. nosūtīja informāciju par iestāžu vakantajiem amatiem uz 30.04.2023., kā arī informāciju par ilgstoši vakantajiem amatiem iestādēs un resoros uz 28.02.2023.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sadaļas 2.1. puntā norādīts, ka projekts ietekmēs trīs juridisko personu grupas - elektroenerģijas tirgotājus, dabasgāzes tirgotājus un centralizētās siltumapgādes pakalpojumu sniedzējus. Tālāk norādīts, ka likumprojektā šīm grupām ir noteikts pienākums  sniegt atbalstu mājsaimniecībām ar zemu un vidēji zemu ienākumu līmeni, kā arī nodot datus informācijas sistēmai. Likumprojektā arī ietverts pienākums elektroenerģijas tirgotājiem sniegt atbalstu aizsargātajiem lietotājiem. Lūdzam ievērot, ka anotācijas 2. sadaļas 2.3. punktā norāda administratīvo izmaksu monetāru novērtējumu, proti, izmaksas, kuras sabiedrības mērķgrupām radīs likumā noteiktās jaunās informācijas sniegšanas prasības. Izvērtējot administratīvās izmaksas juridiskajām personām, tās norāda 2.3. punktā, ja  izmaksas gada laikā pārsniedz 2000 eiro. Tāpat anotācijas 2. sadaļas 2.4. punktā norāda atbilstības izmaksu monetāru novērtējumu, proti, izmaksas, ko sabiedrības mērķgrupām radīs risinājuma izpilde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04.07.2023.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04.07.2023.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