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7. janvāra noteikumos Nr. 16 "Trokšņa novērtēšanas un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10.08.2023.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10.08.2023.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