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24-TA-1644: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Mobilizācijas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likumu ar 10.</w:t>
            </w:r>
            <w:r w:rsidR="00000000" w:rsidRPr="00000000" w:rsidDel="00000000">
              <w:rPr>
                <w:vertAlign w:val="superscript"/>
                <w:rtl w:val="0"/>
              </w:rPr>
              <w:t xml:space="preserve">2</w:t>
            </w:r>
            <w:r w:rsidR="00000000" w:rsidRPr="00000000" w:rsidDel="00000000">
              <w:rPr>
                <w:rtl w:val="0"/>
              </w:rPr>
              <w:t xml:space="preserve"> panta otro daļu, kas nosaka, ka pirmās nepieciešamības preces vienu gadu pirms to derīgumu termiņa beigām kā nevajadzīgu valsts kustamo mantu </w:t>
            </w:r>
            <w:r w:rsidR="00000000" w:rsidRPr="00000000" w:rsidDel="00000000">
              <w:rPr>
                <w:u w:val="single"/>
                <w:rtl w:val="0"/>
              </w:rPr>
              <w:t xml:space="preserve">var nodot bez atlīdzības ievērojot kārtību, kādā atsavināma publiskas personas manta. </w:t>
            </w:r>
            <w:r w:rsidR="00000000" w:rsidRPr="00000000" w:rsidDel="00000000">
              <w:rPr>
                <w:rtl w:val="0"/>
              </w:rPr>
              <w:t xml:space="preserve">Anotācijā norādīts, ka "</w:t>
            </w:r>
            <w:r w:rsidR="00000000" w:rsidRPr="00000000" w:rsidDel="00000000">
              <w:rPr>
                <w:i w:val="1"/>
                <w:rtl w:val="0"/>
              </w:rPr>
              <w:t xml:space="preserve">lai nodrošinātu Noteikumu Nr. 185 1. pielikumā iekļauto pirmās nepieciešamības preču praktisku izmantošanu, ar likumprojektu tiek paredzēts, ka vienu gadu pirms </w:t>
            </w:r>
            <w:r w:rsidR="00000000" w:rsidRPr="00000000" w:rsidDel="00000000">
              <w:rPr>
                <w:i w:val="1"/>
                <w:u w:val="single"/>
                <w:rtl w:val="0"/>
              </w:rPr>
              <w:t xml:space="preserve">pirmās nepieciešamības preču derīguma termiņa beigām preces tiek bez atlīdzības nodotas ievērojot Atsavināšanas likumā un Noteikumos Nr. 109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sagatavotā likumprojekta normu ( 10.</w:t>
            </w:r>
            <w:r w:rsidR="00000000" w:rsidRPr="00000000" w:rsidDel="00000000">
              <w:rPr>
                <w:vertAlign w:val="superscript"/>
                <w:rtl w:val="0"/>
              </w:rPr>
              <w:t xml:space="preserve">2</w:t>
            </w:r>
            <w:r w:rsidR="00000000" w:rsidRPr="00000000" w:rsidDel="00000000">
              <w:rPr>
                <w:rtl w:val="0"/>
              </w:rPr>
              <w:t xml:space="preserve"> panta otro daļu), aicinām izvērtēt, vai anotācijā nav precizējama informāciju, ka pirmās nepieciešamības preces vienu gadu pirms to derīguma termiņa beigām nevis tiek bez atlīdzības nodotas, bet gan var tikt nodotas bez atlīdzības, ievērojot Publiskas personas mantas atsavināšanas likumā un Ministru kabineta 2011.gada 1.februāra noteikumos Nr.109 "Kārtība, kādā atsavināma publiskas personas manta" noteikto kārtību, tādējādi salāgojot likumprojekta normu ar anotācijā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24-TA-1644</w:t>
    </w:r>
    <w:r>
      <w:br/>
    </w:r>
    <w:r w:rsidR="00000000" w:rsidRPr="00000000" w:rsidDel="00000000">
      <w:rPr>
        <w:rtl w:val="0"/>
      </w:rPr>
      <w:t xml:space="preserve">Izdrukāts 18.12.2024. 09.28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24-TA-1644</w:t>
    </w:r>
    <w:r>
      <w:br/>
    </w:r>
    <w:r w:rsidR="00000000" w:rsidRPr="00000000" w:rsidDel="00000000">
      <w:rPr>
        <w:rtl w:val="0"/>
      </w:rPr>
      <w:t xml:space="preserve">Izdrukāts 18.12.2024. 09.28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Atzinumi_24-TA-1644.docx</dc:title>
</cp:coreProperties>
</file>

<file path=docProps/custom.xml><?xml version="1.0" encoding="utf-8"?>
<Properties xmlns="http://schemas.openxmlformats.org/officeDocument/2006/custom-properties" xmlns:vt="http://schemas.openxmlformats.org/officeDocument/2006/docPropsVTypes"/>
</file>