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23-TA-404: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"Invaliditātes noteikšanas sistēmas pilnveide bērniem"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pēc sabiedriskās apspriešanas)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42.lpp. 3.rindkopa - lai būtu periods no 2009.gada 1. janvāra līdz 31.12.2022., tad jāņem 2022.gada decembris pret 2008.gada decembri. Tas ir 52.3%.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https://tools.csb.gov.lv/cpi_calculator/lv/2008M12-2022M12/0/100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 piemaksu pie ĢVP par bērnu ar invaliditāti no 01.01.2024. par pamatu ņemts inflācijas rādītājs periodā no 01.01.2009. (gads, kad piemaksa tika paaugstināta pēdējo reizi) pret 31.12.2022. (aptverot pilnu periodu pirms gada, kad sagatavots PP pieteikums 2024. gada budžetam), kas ir </w:t>
            </w:r>
            <w:r w:rsidR="00000000" w:rsidRPr="00000000" w:rsidDel="00000000">
              <w:rPr>
                <w:b w:val="1"/>
                <w:rtl w:val="0"/>
              </w:rPr>
              <w:t xml:space="preserve">52,3%</w:t>
            </w:r>
            <w:r w:rsidR="00000000" w:rsidRPr="00000000" w:rsidDel="00000000">
              <w:rPr>
                <w:rtl w:val="0"/>
              </w:rPr>
              <w:t xml:space="preserve">[1], līdz ar to piemaksa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CSP, Inflācijas kalkulators, Patēriņa cenu pārmaiņas patēriņu grupā “visas preces un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https://tools.csb.gov.lv/cpi_calculator/lv/2008M12-2022M12/0/100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Zukula (CSP)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26.10.2023.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26.10.2023.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Atzinumi_23-TA-404.docx</dc:title>
</cp:coreProperties>
</file>

<file path=docProps/custom.xml><?xml version="1.0" encoding="utf-8"?>
<Properties xmlns="http://schemas.openxmlformats.org/officeDocument/2006/custom-properties" xmlns:vt="http://schemas.openxmlformats.org/officeDocument/2006/docPropsVTypes"/>
</file>