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ārvalstu vienoto centru izveides pieredzi, īstenotām pieejām un risinājumiem, lūdzam papildināt ziņojumā aprakstīto finanšu modeli (43.lp.) ar pamatojumu un analītiskiem aprēķiniem par augstākā līmeņa izmaksu nepieciešamību īstermiņā (pret sākotnēji paredzētājiem), īstenojot centralizācijas reformas un veidojot VPC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uz kādiem nosacījumiem notiks VPC 15 amata vietu ietaupījums 2027.gadā. Vai nav tā, ka 2027.gadā ir paredzēts samazināt VPC slodžu skaitu par 15 amata vietām, iepriekšējos gados šo slodžu skaitu palielinot? Lūdzam skaidrot arī kā un uz kādiem pieņēmumiem balstoties tika aprēķinātās VPC nepieciešamās grāmatvežu slodzes (skat. 51.lp.).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12.tabulā veiktos aprēķinus (skat. 51.lp.) papildināt ar skaidrojumu  par kopēja finanšu grāmatvedības slodžu skaita prognozēm ministriju resoros. Nav saprotams, kā tika prognozēts finanšu grāmatvedības slodžu skaits ministriju resoros līdz 2031.gadam. EM ieskātā nebūtu korekti visā analizējamā perioda garumā balstīties uz 2021.gada datiem, jo finanšu grāmatvedības specialistu kompetences un amata pienākumi var būtiski mainīties jau šobrīd notikušo digitalizācijas un datu centralizācijas procesu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12.tabulā (skat. 51.lp) lūdzam precizēt finanšu grāmatvedības procesos ietaupīto slodžu aprēķinu rezultātus saskaņā ar ministriju resoros apkopoto informāciju par 2021.gadu.  Atbilstoši 12.tabulā norādītai informācijai kopējo ietaupīto slodžu skaits ir 187, nevis 186. Turklāt aprēķinātais ietaupīto slodžu skaits 2029.gadā ir 30 (nevis 29), bet 2031.gadā – 63 (nevis 64). Atbilstoši veiktajiem aprēķinu labojumiem būtu jāprecizē arī KZ teksta 10., 61. un 68.lp. norādīto kopējo ietaupīto slodžu skaitu.  Lūgums papildināt 12.tabulu arī ar datu rindu (datiem gadu griezumā) par ministriju resoros slodžu skaitu, kas papildinās VPC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Jasjko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atbalsta Vienotā pakalpojuma centra izveidi un līdz ar to arī šī Konceptuālā ziņojuma tālāku virzību. Vienlaicīgi Pārvalde izsaka šādus iebildumus par Konceptuālā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Pārvaldei vēlētos redzēt konkrētāku informāciju par to, ka personāla lietvedības procesos apstrādātos individuālos datus būs iespējams masveidā iegūt oficiālās statistikas nodrošināšanai. Šajā sakarā lūdzam sniegt informāciju Konceptuālajā ziņojumā vai anotācijā, par sistēmā iekļauto datu atbilstības nodrošināšanu oficiālās statistikas  vajadzībām, kā arī IT sistēmu veiktspēju attiecībā uz masveida individuālu datu nodošanu Pārvaldei. Ar datu atbilstību šī iebilduma kontekstā Pārvalde saprot – atbilstošo klasifikāciju lietošanu, datu sakārtošanu atbilstoši klasifikācijām un datu detalizācijas līmeni. Ar IT sistēmu veiktspēju šī iebilduma kontekstā Pārvalde saprot – datu masveida regulāru saņemšanu no vienotā pakalpojuma centra, izmantojot divpusēji saskaņotu datu apmaiņas rīku. Šis iebildums tiek izteikts arī tādā sakara, ka Konceptuālajā ziņojumā nav sniegta informācija par valsts tiešās pārvaldes iestāžu amatpersonu (darbinieku) atlīdzības un personu uzskaites sistēmas (datubāzes) turpmāko eksistenci, no kuras šobrīd Pārvalde saņem datus oficiālās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lūdzam precizēt informāciju par to, kā tiks risināti atsevišķi specifiskie jautājumi ar tām iestādēm, kuras Konceptuālajā ziņojumā minētas kā piemēri tam, ka šobrīd atsevišķu resoru ietvaros  attiecībā uz tām nav rasti vienoti risinājumi grāmatvedības uzskaites sistēmas centralizēšanai. Kā viena no iestādēm minēta arī Centrālā statistikas pārvalde, kura tā arī nav saņēmusi konkrētu atbildi par tās Darba laika uzskaites sistēmas integrāciju kopējos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Madars Deaks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attiecībā uz Cilvēkresursu vadības procesu digitalizāciju, t.i. precīzi norādīt digitalizēt plānotos procesus. Ziņojuma sadaļā “Pieņemšana darbā un adaptācija” (12.lp.) 3 minētie punkti ir attiecināmi uz atlases procesu, nevis adaptāciju. Turklāt uzskatām, ka sekmīgai adaptācija, kas ir nodarbinātā pielāgošanās apstākļiem un izturēšanās maiņa, galvenais ir virkne efektīvu darbību iestādē ārpus digitālās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Adaptāciju saglabāt kā katras iestādes iekšējo procesu. Konceptuālā ziņojumā Cilvēkresursu vadības procesu "Pieņemšana darbā un adaptācija" aizstāt ar "Nodarbināto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