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5.punktā norādīts, ka Finanšu ministrijas sniegtais priekšlikums ir ņemts vērā, vienlaikus anotācijas 3.sadaļas punktā “Cita informācija” precizējumi nav veikti un norādītā informācija joprojām ir nekorekta. Attiecīgi atkārtoti lūdzam svītrot otro teikumu no anotācijas 3.sadaļas punkta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01.06.2023.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01.06.2023.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