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sistēmas projektēšana un datu apmaiņas tiks precizētas izstrādes gaitā, tad jāparedz riski, ka datu ieguvei var nākties veikt pielāgojumus trešo pušu informācijas sistēmās un tas prasīs gan papildus līdzekļus (kuri projektā nav paredzēti), gan laiku. Tas viss kopumā var apdraudēt sistēmas pilvērtīgu ieviešanu un 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vismaz anotācijā atspogoļot šos riskus, kā arī paredzēt darbības scenārijus papildus līdzekļu piesaistei.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21.08.2023.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21.08.2023.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