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23-TA-2467: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Augstskolu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14.</w:t>
            </w:r>
            <w:r w:rsidR="00000000" w:rsidRPr="00000000" w:rsidDel="00000000">
              <w:rPr>
                <w:vertAlign w:val="superscript"/>
                <w:rtl w:val="0"/>
              </w:rPr>
              <w:t xml:space="preserve">1</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ceturtās daļas ievaddaļā skaitli “11" ar skaitli “7”;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ceturtās daļas 1. punktā vārdu “piecus” ar vārdu “trīs”;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ceturtās daļas 3. punktā “piecus” ar vārdu “trīs”;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septītās daļas ievaddaļā vārdu “septiņi” ar vārdu “pieci”;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septītās daļas 1. punktā vārdu “trīs” ar vārdu “divus”;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septītās daļas 3. punktā vārdu “trīs” ar vārdu “divus”;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14.daļu ar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“Gadījumos, kad valsts augstskolas padomes loceklis ir pārkāpis likumu, rīkojies necienīgi valsts augstskolas padomes locekļa statusam vai nav pienācīgi pildījis savus pienākumus, senāts, Valsts prezidents vai Ministru kabinets, neatkarīgi no tā, kurš attiecīgo valsts augstskolas padomes locekli izvirzījis, var ierosināt viņa atsaukšanu.”;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14.</w:t>
            </w:r>
            <w:r w:rsidR="00000000" w:rsidRPr="00000000" w:rsidDel="00000000">
              <w:rPr>
                <w:vertAlign w:val="superscript"/>
                <w:rtl w:val="0"/>
              </w:rPr>
              <w:t xml:space="preserve">1 </w:t>
            </w:r>
            <w:r w:rsidR="00000000" w:rsidRPr="00000000" w:rsidDel="00000000">
              <w:rPr>
                <w:rtl w:val="0"/>
              </w:rPr>
              <w:t xml:space="preserve">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 Ja augstskolas padomes loceklis tiek atsaukts no amata vai atstāj amatu pēc paša vēlēšanās, institūcija, kas izvirzījusi padomes locekli, nosaka padomes locekļa vietas izpildītāju, kas pilda šos pienākumus līdz jauna padomes locekļa izvirzīšanai.”;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16. daļu ar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un Valsts prezidenta izvirzīto valsts augstskolas padomes locekļu atalgojums tiek nodrošināts no valsts budžeta līdzekļiem.”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LDDK uzskata, ka ir </w:t>
            </w:r>
            <w:r w:rsidR="00000000" w:rsidRPr="00000000" w:rsidDel="00000000">
              <w:rPr>
                <w:b w:val="1"/>
                <w:rtl w:val="0"/>
              </w:rPr>
              <w:t xml:space="preserve">jāsaglabā līdzšinējā Padomes locekļu atsaukšanas kārtība,</w:t>
            </w:r>
            <w:r w:rsidR="00000000" w:rsidRPr="00000000" w:rsidDel="00000000">
              <w:rPr>
                <w:rtl w:val="0"/>
              </w:rPr>
              <w:t xml:space="preserve"> proti, atsaukt padomes locekli no amata var tikai viņa izvirzītājs.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uzskata līdzšinējo kārtību par skaidrāku, ar tieši noteiktu atbildību izvirzītāja institūcijai sekot attiecīgā izvirzītā padomes locekļa darbam un uzņemties atbildību par darba rezultātiem. LDDK uzskata, ka gan  augstskolas Senāts, gan Valsts prezidents, gan Ministru kabinets, katra atsevišķi, ir uzticama institūcija, kas pati atsauktu padomes locekli, kas ir "rīkojies necienīgi valsts augstskolas padomes locekļa statusam vai nav pienācīgi pildījis savus pienākumus". Turklāt "pienācīga pienākumu pildīšana" ir interpretējams jēdziens, par kuru izpratne dažādu institūciju vidū var atšķirties, tādējādi radot risku publiskām konfliktsituācijām.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LDDK iebilst finansēšanas kārtībai, ka tikai Ministru kabineta un Valsts prezidenta izvirzīto padomes locekļu atalgojums tiek nodrošināts no valsts budžeta līdzekļiem. LDDK uzskata, ka </w:t>
            </w:r>
            <w:r w:rsidR="00000000" w:rsidRPr="00000000" w:rsidDel="00000000">
              <w:rPr>
                <w:b w:val="1"/>
                <w:rtl w:val="0"/>
              </w:rPr>
              <w:t xml:space="preserve">visu padomes locekļu atalgojums jānodrošina no valsts budžeta līdzekļiem neatkarīgi no izvirzītāja</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tiktu nodrošināta vienota kārtība un pieeja visu padomes locekļu atalgojuma nodrošināšanai.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Atstāt līdzšinējo redakciju Augstskolu likuma 14.</w:t>
            </w:r>
            <w:r w:rsidR="00000000" w:rsidRPr="00000000" w:rsidDel="00000000">
              <w:rPr>
                <w:vertAlign w:val="superscript"/>
                <w:rtl w:val="0"/>
              </w:rPr>
              <w:t xml:space="preserve">1</w:t>
            </w:r>
            <w:r w:rsidR="00000000" w:rsidRPr="00000000" w:rsidDel="00000000">
              <w:rPr>
                <w:rtl w:val="0"/>
              </w:rPr>
              <w:t xml:space="preserve"> panta 14.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Ja valsts augstskolas padomes loceklis ir zaudējis izvirzītāja uzticību, pārkāpis likumu, rīkojies necienīgi valsts augstskolas padomes locekļa statusam un nav pienācīgi pildījis savus pienākumus, tad viņa izvirzītājs — senāts, Valsts prezidents vai Ministru kabinets — ir tiesīgs viņu atsaukt no amata."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14.</w:t>
            </w:r>
            <w:r w:rsidR="00000000" w:rsidRPr="00000000" w:rsidDel="00000000">
              <w:rPr>
                <w:vertAlign w:val="superscript"/>
                <w:rtl w:val="0"/>
              </w:rPr>
              <w:t xml:space="preserve">1</w:t>
            </w:r>
            <w:r w:rsidR="00000000" w:rsidRPr="00000000" w:rsidDel="00000000">
              <w:rPr>
                <w:rtl w:val="0"/>
              </w:rPr>
              <w:t xml:space="preserve"> panta16. daļu ar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augstskolas padomes locekļu atalgojums tiek nodrošināts no valsts budžeta līdzekļiem.”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Anita Līce (LDDK)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23-TA-2467</w:t>
    </w:r>
    <w:r>
      <w:br/>
    </w:r>
    <w:r w:rsidR="00000000" w:rsidRPr="00000000" w:rsidDel="00000000">
      <w:rPr>
        <w:rtl w:val="0"/>
      </w:rPr>
      <w:t xml:space="preserve">Izdrukāts 06.10.2023. 18.17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23-TA-2467</w:t>
    </w:r>
    <w:r>
      <w:br/>
    </w:r>
    <w:r w:rsidR="00000000" w:rsidRPr="00000000" w:rsidDel="00000000">
      <w:rPr>
        <w:rtl w:val="0"/>
      </w:rPr>
      <w:t xml:space="preserve">Izdrukāts 06.10.2023. 18.17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Atzinumi_23-TA-2467.docx</dc:title>
</cp:coreProperties>
</file>

<file path=docProps/custom.xml><?xml version="1.0" encoding="utf-8"?>
<Properties xmlns="http://schemas.openxmlformats.org/officeDocument/2006/custom-properties" xmlns:vt="http://schemas.openxmlformats.org/officeDocument/2006/docPropsVTypes"/>
</file>