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500 metrus pilsētu teritorijās un trīs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elektroenerģija netiek nodota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Atļauju tiešās līnijas pieslēguma ierīkošanai izsniedz vai atsaka 30 dienu laikā pēc visu biroja noteikto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noteic, ka, ja administratīvā lieta ierosināta uz iesnieguma pamata, iestāde pieņem lēmumu par administratīvā akta izdošanu viena mēneša laikā no iesnieguma saņemšanas dienas, ja likumā nav noteikts cits termiņš. Vēršam uzmanību uz to, ka no Administratīvā procesa likuma atšķirīgu regulējumu var paredzēt tikai tad, ja tam ir attiecīgs pamatojums. Lēmuma pieņemšanas termiņa skaitījums no brīža, kad ir saņemti visi lēmuma pieņemšanai nepieciešamie dokumenti, faktiski ir nenoteikts termiņš, jo nav iespējams prognozēt, kurā brīdī būs saņemti visi nepieciešamie dokumenti. Ievērojot minēto, lūdzam pamatot anotācijā projekta 26. pantā ietvertajā Elektroenerģijas tirgus likuma 26. panta piektajā daļā paredzētā regulējuma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115. - 126.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Grozījumi šā likuma 9.panta 2.</w:t>
            </w:r>
            <w:r w:rsidR="00000000" w:rsidRPr="00000000" w:rsidDel="00000000">
              <w:rPr>
                <w:vertAlign w:val="superscript"/>
                <w:rtl w:val="0"/>
              </w:rPr>
              <w:t xml:space="preserve">4</w:t>
            </w:r>
            <w:r w:rsidR="00000000" w:rsidRPr="00000000" w:rsidDel="00000000">
              <w:rPr>
                <w:rtl w:val="0"/>
              </w:rPr>
              <w:t xml:space="preserve">,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 2.</w:t>
            </w:r>
            <w:r w:rsidR="00000000" w:rsidRPr="00000000" w:rsidDel="00000000">
              <w:rPr>
                <w:vertAlign w:val="superscript"/>
                <w:rtl w:val="0"/>
              </w:rPr>
              <w:t xml:space="preserve">7</w:t>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Regulators līdz 2025.gada 1.janvārim izdod šā likuma 9.panta 2.</w:t>
            </w:r>
            <w:r w:rsidR="00000000" w:rsidRPr="00000000" w:rsidDel="00000000">
              <w:rPr>
                <w:vertAlign w:val="superscript"/>
                <w:rtl w:val="0"/>
              </w:rPr>
              <w:t xml:space="preserve">4</w:t>
            </w:r>
            <w:r w:rsidR="00000000" w:rsidRPr="00000000" w:rsidDel="00000000">
              <w:rPr>
                <w:rtl w:val="0"/>
              </w:rPr>
              <w:t xml:space="preserve"> daļā un 2.</w:t>
            </w:r>
            <w:r w:rsidR="00000000" w:rsidRPr="00000000" w:rsidDel="00000000">
              <w:rPr>
                <w:vertAlign w:val="superscript"/>
                <w:rtl w:val="0"/>
              </w:rPr>
              <w:t xml:space="preserve">7</w:t>
            </w:r>
            <w:r w:rsidR="00000000" w:rsidRPr="00000000" w:rsidDel="00000000">
              <w:rPr>
                <w:rtl w:val="0"/>
              </w:rPr>
              <w:t xml:space="preserve"> daļā minētās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Grozījumi šā likuma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w:t>
            </w:r>
            <w:r w:rsidR="00000000" w:rsidRPr="00000000" w:rsidDel="00000000">
              <w:rPr>
                <w:rtl w:val="0"/>
              </w:rPr>
              <w:t xml:space="preserve"> panta pirmajā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Sadales sistēmas operators, kura sistēmai ir pieslēgti vairāk par simt tūkstošiem lietotāju, ne vēlāk kā viena gada laikā pēc šā likuma 20.</w:t>
            </w:r>
            <w:r w:rsidR="00000000" w:rsidRPr="00000000" w:rsidDel="00000000">
              <w:rPr>
                <w:vertAlign w:val="superscript"/>
                <w:rtl w:val="0"/>
              </w:rPr>
              <w:t xml:space="preserve">1</w:t>
            </w:r>
            <w:r w:rsidR="00000000" w:rsidRPr="00000000" w:rsidDel="00000000">
              <w:rPr>
                <w:rtl w:val="0"/>
              </w:rPr>
              <w:t xml:space="preserve"> panta stāšanās spēkā izstrādā šā likuma 20.</w:t>
            </w:r>
            <w:r w:rsidR="00000000" w:rsidRPr="00000000" w:rsidDel="00000000">
              <w:rPr>
                <w:vertAlign w:val="superscript"/>
                <w:rtl w:val="0"/>
              </w:rPr>
              <w:t xml:space="preserve">1</w:t>
            </w:r>
            <w:r w:rsidR="00000000" w:rsidRPr="00000000" w:rsidDel="00000000">
              <w:rPr>
                <w:rtl w:val="0"/>
              </w:rPr>
              <w:t xml:space="preserve"> panta pirmajā daļā minēto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Regulators ne vēlāk kā sešu mēnešu laikā pēc šā likuma 20.</w:t>
            </w:r>
            <w:r w:rsidR="00000000" w:rsidRPr="00000000" w:rsidDel="00000000">
              <w:rPr>
                <w:vertAlign w:val="superscript"/>
                <w:rtl w:val="0"/>
              </w:rPr>
              <w:t xml:space="preserve">1</w:t>
            </w:r>
            <w:r w:rsidR="00000000" w:rsidRPr="00000000" w:rsidDel="00000000">
              <w:rPr>
                <w:rtl w:val="0"/>
              </w:rPr>
              <w:t xml:space="preserve"> panta stāšanās spēkā izdod šā likuma 20.</w:t>
            </w:r>
            <w:r w:rsidR="00000000" w:rsidRPr="00000000" w:rsidDel="00000000">
              <w:rPr>
                <w:vertAlign w:val="superscript"/>
                <w:rtl w:val="0"/>
              </w:rPr>
              <w:t xml:space="preserve">1</w:t>
            </w:r>
            <w:r w:rsidR="00000000" w:rsidRPr="00000000" w:rsidDel="00000000">
              <w:rPr>
                <w:rtl w:val="0"/>
              </w:rPr>
              <w:t xml:space="preserve"> panta piektajā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Šā likuma 20.</w:t>
            </w:r>
            <w:r w:rsidR="00000000" w:rsidRPr="00000000" w:rsidDel="00000000">
              <w:rPr>
                <w:vertAlign w:val="superscript"/>
                <w:rtl w:val="0"/>
              </w:rPr>
              <w:t xml:space="preserve">2</w:t>
            </w:r>
            <w:r w:rsidR="00000000" w:rsidRPr="00000000" w:rsidDel="00000000">
              <w:rPr>
                <w:rtl w:val="0"/>
              </w:rPr>
              <w:t xml:space="preserve"> pantā minēto informāciju sadales sistēmas operators, kura sistēmai ir pieslēgti vairāk par simt tūkstošiem lietotāju, publicē sākot ar 2024.gada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Šā likuma grozījumi par 26.panta izteikšanu jaunā redakcijā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Atļaujas, ko tiešās līnijas ierīkošanai izsniedzis regulators, saglabā spēku pēc grozījumu par šā likuma 26.panta izteikšanu jaunā redakcijā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Ministru kabinets līdz 2024.gada 31.decembrim izdod šā likuma 26.panta ceturtajā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Šā likuma 29.</w:t>
            </w:r>
            <w:r w:rsidR="00000000" w:rsidRPr="00000000" w:rsidDel="00000000">
              <w:rPr>
                <w:vertAlign w:val="superscript"/>
                <w:rtl w:val="0"/>
              </w:rPr>
              <w:t xml:space="preserve">2</w:t>
            </w:r>
            <w:r w:rsidR="00000000" w:rsidRPr="00000000" w:rsidDel="00000000">
              <w:rPr>
                <w:rtl w:val="0"/>
              </w:rPr>
              <w:t xml:space="preserve"> panta astoņpadsmitās daļas trešajā punktā sadales sistēmas operatoriem noteiktais pienākums ir piemērojams līdz brīdim, kad elektroenerģijas tirgotāji un sadales sistēmas operatori uzsāk datu platformas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Ministru kabinets līdz 2025. gada 31.janvārim izdod šā likuma 29.</w:t>
            </w:r>
            <w:r w:rsidR="00000000" w:rsidRPr="00000000" w:rsidDel="00000000">
              <w:rPr>
                <w:vertAlign w:val="superscript"/>
                <w:rtl w:val="0"/>
              </w:rPr>
              <w:t xml:space="preserve">2  </w:t>
            </w:r>
            <w:r w:rsidR="00000000" w:rsidRPr="00000000" w:rsidDel="00000000">
              <w:rPr>
                <w:rtl w:val="0"/>
              </w:rPr>
              <w:t xml:space="preserve">panta 20.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2025. gada 31.janvārim izdod šā likuma 32.panta septītajā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44. pantā iekļautos pārejas noteikumus atbilstoši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piedāvātajā pārejas noteikumu 115. punktā norādīts tostarp, ka "</w:t>
            </w:r>
            <w:r w:rsidR="00000000" w:rsidRPr="00000000" w:rsidDel="00000000">
              <w:rPr>
                <w:u w:val="single"/>
                <w:rtl w:val="0"/>
              </w:rPr>
              <w:t xml:space="preserve">grozījumi </w:t>
            </w:r>
            <w:r w:rsidR="00000000" w:rsidRPr="00000000" w:rsidDel="00000000">
              <w:rPr>
                <w:rtl w:val="0"/>
              </w:rPr>
              <w:t xml:space="preserve">šā likuma 9.panta [..]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 2.</w:t>
            </w:r>
            <w:r w:rsidR="00000000" w:rsidRPr="00000000" w:rsidDel="00000000">
              <w:rPr>
                <w:vertAlign w:val="superscript"/>
                <w:rtl w:val="0"/>
              </w:rPr>
              <w:t xml:space="preserve">7</w:t>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daļā stājas spēkā 2025.gada 1.janvārī". Minētā norāde nav korekta, jo Elektroenerģijas tirgus likumā šobrīd nav šādas 9. panta vienības (daļas), kurās tiktu izdarīti grozījumi (likumprojekts papildina likuma 9. pantu ar attiecīgajām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korekta pārejas noteikumu 117. punktā ietvertā norāde "grozījumi šā likuma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w:t>
            </w:r>
            <w:r w:rsidR="00000000" w:rsidRPr="00000000" w:rsidDel="00000000">
              <w:rPr>
                <w:rtl w:val="0"/>
              </w:rPr>
              <w:t xml:space="preserve"> panta pirmajā daļā stājas spēkā 2025. gada 1. janvārī", jo minētās normas ir vairākkārt grozītas jau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06.03.2024.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06.03.2024.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