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panta (2) daļā vārdus "Izmaksu sadalījumu starp sistēmas dalībnieku un sistēmas operatoru šā panta 2.</w:t>
            </w:r>
            <w:r w:rsidR="00000000" w:rsidRPr="00000000" w:rsidDel="00000000">
              <w:rPr>
                <w:vertAlign w:val="superscript"/>
                <w:rtl w:val="0"/>
              </w:rPr>
              <w:t xml:space="preserve">1</w:t>
            </w:r>
            <w:r w:rsidR="00000000" w:rsidRPr="00000000" w:rsidDel="00000000">
              <w:rPr>
                <w:rtl w:val="0"/>
              </w:rPr>
              <w:t xml:space="preserve"> daļā noteiktajos gadījumos nosaka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5</w:t>
            </w:r>
            <w:r w:rsidR="00000000" w:rsidRPr="00000000" w:rsidDel="00000000">
              <w:rPr>
                <w:rtl w:val="0"/>
              </w:rPr>
              <w:t xml:space="preserve">) Ierīkojot elektroenerģijas lietotāja pieslēgumu šā panta 2.</w:t>
            </w:r>
            <w:r w:rsidR="00000000" w:rsidRPr="00000000" w:rsidDel="00000000">
              <w:rPr>
                <w:vertAlign w:val="superscript"/>
                <w:rtl w:val="0"/>
              </w:rPr>
              <w:t xml:space="preserve">1</w:t>
            </w:r>
            <w:r w:rsidR="00000000" w:rsidRPr="00000000" w:rsidDel="00000000">
              <w:rPr>
                <w:rtl w:val="0"/>
              </w:rPr>
              <w:t xml:space="preserve"> daļā noteiktajos gadījumos, elektroenerģijas lietotājs sedz 50% un sadales sistēmas operators sedz 50% no pieslēguma būvdarbu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2</w:t>
            </w:r>
            <w:r w:rsidR="00000000" w:rsidRPr="00000000" w:rsidDel="00000000">
              <w:rPr>
                <w:vertAlign w:val="superscript"/>
                <w:rtl w:val="0"/>
              </w:rPr>
              <w:t xml:space="preserve">6</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6</w:t>
            </w:r>
            <w:r w:rsidR="00000000" w:rsidRPr="00000000" w:rsidDel="00000000">
              <w:rPr>
                <w:rtl w:val="0"/>
              </w:rPr>
              <w:t xml:space="preserve">) Ierīkojot elektroenerģijas lietotāja pieslēgumu sadales sistēmā, kurai pieslēgti vairāk par simt tūkstošiem lietotāju, elektroenerģijas lietotājs sedz 50% un sadales sistēmas operators sedz 50% no pieslēguma būvdarbu izmaksām, ja vienlaikus izpildās šādi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pieslēguma spriegums nepārsniedz 20 kilovoltus un ievadaizsardzības aparāta nominālā strāva 0,4 kilovoltu pieslēgumā ir lielāka par 100 ampēriem;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sistēmas operatora un lietotāja noslēgtam līgumam, lietotājs uzsāk sistēmas pakalpojumu lietošanu operatora noteiktā termiņā, ierīkoto pieslēgumu lieto un nesamazina pieslēguma atļauto slodzi vismaz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lietotājs sistēmas operatoram atmaksā sistēmas operatora segto izmaksu daļu, ja lietotājs neizpilda ar operatoru noslēgtā līguma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pieslēguma maksas sadalījumu pieslēgumiem, kuru spriegums nepārsniedz 0,4 kilovoltus un ievadaizsardzības apaŗāta nominālo strāva nepārsniedz 100A, noteicis Regulators. Sadalījums noteikts 50:50% apmērā, tomēr Regulatora metodikā paredzēti arī vairāki izņēmuma gadījumi (Regulatora metodikas 58.punkts), kuros lietotājs pieslēguma izmaksas sedz 100% apjomā – rezerves pieslēguma ierīkošana, pagaidu pieslēguma ierīkošana, pieslēguma atjaunošana, pieslēguma tehnisko parametru maiņa, ja tā saistīta ar mikroģeneratora pieslēgšanu. Varētu būt arī citi gadījumi vai apstākļi, kuru gadījumā lietotājam ir pamats 100% apjomā segt noteikto pieslēguma maksu. Gadījumā, ja arī attiecīgajai pieslēgumu grupai izmaksu sadalījums tiek noteikts likuma līmenī, piedāvātā redakcija neparedz nekādus (tostarp līdzšinējos) izņēmumus. Lai saglabātu elastības iespējas, kas pamatotos gadījumos ļautu noteikt apstākļus un nosacījumus, kuros pieslēguma izmaksas lietotājam jāsedz 100% apjomā (neparedzot attiecīga pieslēguma daļēju finansēšanu no sistēmas operatora tarifiem), AS "Sadales tīkls" ierosina šo aspektu savstarpēji pārrunāt ar Regulatoru starpinstitūciju saskaņošanas sanāksmes laikā. Iespējams piedāvātā (2</w:t>
            </w:r>
            <w:r w:rsidR="00000000" w:rsidRPr="00000000" w:rsidDel="00000000">
              <w:rPr>
                <w:vertAlign w:val="superscript"/>
                <w:rtl w:val="0"/>
              </w:rPr>
              <w:t xml:space="preserve">5</w:t>
            </w:r>
            <w:r w:rsidR="00000000" w:rsidRPr="00000000" w:rsidDel="00000000">
              <w:rPr>
                <w:rtl w:val="0"/>
              </w:rPr>
              <w:t xml:space="preserve">) daļas redakcija papildus būtu papildināma ar atrunu, ka Regulators savā metodikā var noteikt gadījumus, kuros 50:50% sadalījums netiek piemērots un lietotājs sedz pieslēguma ierīkošanas izmaksas 100%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22.01.2024.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22.01.2024.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Atzinumi_23-TA-2854.docx</dc:title>
</cp:coreProperties>
</file>

<file path=docProps/custom.xml><?xml version="1.0" encoding="utf-8"?>
<Properties xmlns="http://schemas.openxmlformats.org/officeDocument/2006/custom-properties" xmlns:vt="http://schemas.openxmlformats.org/officeDocument/2006/docPropsVTypes"/>
</file>