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centra atbilstību šo noteikumu prasībām apliecina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datu centra atbilstības apliecinājums starp šo noteikumu 2.pielikumu un 3.pielikumu tvēruma ziņā ir atšķirīgs un neatbilst šo noteikumu mērķim. Noteikumu 2.pielikumā tiek noteiktas datu centra pārvaldības prasības (</w:t>
            </w:r>
            <w:r w:rsidR="00000000" w:rsidRPr="00000000" w:rsidDel="00000000">
              <w:rPr>
                <w:i w:val="1"/>
                <w:rtl w:val="0"/>
              </w:rPr>
              <w:t xml:space="preserve">Data center operations</w:t>
            </w:r>
            <w:r w:rsidR="00000000" w:rsidRPr="00000000" w:rsidDel="00000000">
              <w:rPr>
                <w:rtl w:val="0"/>
              </w:rPr>
              <w:t xml:space="preserve">), savukārt noteikumu 3.pielikumā, piem., EN 50600-2-1 līdz EN 50600-2-5 par "būvniecības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piekļuvi telemetrijas datu pirmavotam;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mākoņdatošanas un citu dalītas atbildības pakalpojumu modeļu gadījumā daļa telemetrijas datu pirmavotu var atrasties pakalpojuma sniedzēja pārvaldītajā infrastruktūrā un nebūt pieejami subjektam. Līdz ar to subjekts nevar nodrošināt kompetentajai kiberincidentu novēršanas institūcijai piekļuvi pirmavotam, kas neatrodas tā tehniskajā vai līgumiskajā kontrolē. Lūdzam precizēt prasību, sasaistot to ar subjektam pieejamiem telemetrijas datu pirmavotiem.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piekļuvi subjektam pieejamiem telemetrijas datu pirmavotiem;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Niks Beļakovs (KISC)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datu centra operatora apstrādātu telemetrijas datu pieejamību reāllaikā (ar datu pieejamību ne vēlāk kā vienu minūti pēc notikuma) no pirmavota, izmantojot datu apmaiņas un līgumiskos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mākoņdatošanas un citu dalītas atbildības pakalpojumu modeļu gadījumā subjektam nav tehniskas vai līgumiskas kontroles pār visu datu centra operatora infrastruktūru un tās telemetrijas pirmavotiem. Subjektam ir pieejami telemetrijas dati tādā apjomā un veidā, kādu pakalpojuma sniedzējs nodrošina attiecīgā pakalpojuma un informācijas sistēmas izvietošanas modeļa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pašreizējais formulējums, kas paredz tieši datu centra operatora apstrādātu telemetrijas datu pieejamību no pirmavota, standartizētu publiskās mākoņdatošanas pakalpojumu gadījumā var nebūt izpildāms. Lūdzam precizēt regulējumu, paredzot, ka šādos gadījumos var izmantot telemetrijas datus, kas subjektam ir pieejami atbilstoši konkrētajam informācijas sistēmas izvietošanas modelim.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datu centra operatora apstrādātu telemetrijas datu pieejamību reāllaikā (ar datu pieejamību ne vēlāk kā vienu minūti pēc notikuma) no pirmavota vai informācijas sistēmas izvietošanas modeļa ietvaros nodrošinātu telemetrijas datu pieejamību reāllaikā, izmantojot datu apmaiņas un līgumiskos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Niks Beļakovs (KISC)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Noteikumi stājas spēkā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116.</w:t>
            </w:r>
            <w:r w:rsidR="00000000" w:rsidRPr="00000000" w:rsidDel="00000000">
              <w:rPr>
                <w:vertAlign w:val="superscript"/>
                <w:rtl w:val="0"/>
              </w:rPr>
              <w:t xml:space="preserve">1</w:t>
            </w:r>
            <w:r w:rsidR="00000000" w:rsidRPr="00000000" w:rsidDel="00000000">
              <w:rPr>
                <w:rtl w:val="0"/>
              </w:rPr>
              <w:t xml:space="preserve">4. un 116.</w:t>
            </w:r>
            <w:r w:rsidR="00000000" w:rsidRPr="00000000" w:rsidDel="00000000">
              <w:rPr>
                <w:vertAlign w:val="superscript"/>
                <w:rtl w:val="0"/>
              </w:rPr>
              <w:t xml:space="preserve">1</w:t>
            </w:r>
            <w:r w:rsidR="00000000" w:rsidRPr="00000000" w:rsidDel="00000000">
              <w:rPr>
                <w:rtl w:val="0"/>
              </w:rPr>
              <w:t xml:space="preserve">5.apakšpunktā ir noteikti gadījumi, kad Ministru kabineta noteikumu noslēguma jautājumos paredz citu spēkā stāšanās laiku. Saskaņā ar esošo redakciju Ministru kabineta noteikumi stājas spēkā 2026. gada 1. septembrī, bet Ministru kabineta noteikumu noslēguma jautājumos nav noteikts pārejas periods, kādā datu centra operatoram ir jānodrošina atbilstība šo noteikumu 22.punktam prasībām, kā rezultātā, pirmsšķietami, Ministru kabineta 2025. gada 14. oktobra noteikumi Nr. 606 "Valsts datu apstrādes mākoņa noteikumi" zaudē spēku, jo Valsts datu apstrādes mākoni veidojošie valsts mākoņdatošanas platformu pārziņi neatbildīs šo noteikumu prasībām. Līdz ar to ir nepieciešams paredzēt saprātīgu pārejas periodu, kurā datu centra operatori, vismaz, valsts mākoņdatošanas platformu pārziņi, var nodrošināt atbilstību noteikumu 22.punkta prasībām, vienlaikus neietekmējot negatīvi subjektu, it īpaši noteikumu 12. un 34.punkta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Mākoņdatošanas pakalpojuma izmantošana neatbrīvo subjektu no pienākuma nodrošināt šo noteikumu prasību izpildi attiecībā uz mākoņdatošanas pakalpojumā izmantotajiem datu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mākoņdatošanas pakalpojumu gadījumā subjektam nav tehniskas vai līgumiskas kontroles pār pakalpojuma sniedzēja fizisko datu centru infrastruktūru. Līdz ar to subjekts nevar nodrošināt tādu šo noteikumu prasību izpildi, kuru īstenošana ir tikai mākoņdatošanas pakalpojuma sniedzēja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mākoņdatošanas pakalpojuma izmantošanai nevajadzētu samazināt informācijas sistēmas izvietošanai noteikto drošības līmeni. Tādēļ lūdzam precizēt subjekta pienākumu, nodalot prasības, kuru izpilde atbilstoši izmantotajam pakalpojuma modelim ir subjekta kontrolē, no prasībām attiecībā uz pakalpojuma sniedzēja pārvaldīto datu centra infrastruktūru. Šīs infrastruktūras atbilstība apliecināma noteikumos paredzētajā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Mākoņdatošanas pakalpojuma izmantošana neatbrīvo subjektu no pienākuma nodrošināt šo noteikumu prasību izpildi attiecībā uz mākoņdatošanas pakalpojumā izmantotajiem datu centriem tādā apjomā, kas atbilstoši izmantotajam pakalpojuma modelim atrodas subjekta tehniskajā vai līgumiskajā kontrolē.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Niks Beļakovs (KISC)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