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Biozinātņu un tehnoloģiju universitātes nekustamā īpašuma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Latvijas Biozinātņu un tehnoloģiju universitātes Nekustamā īpašuma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(VAS "Privatizācijas aģentūra" 2019.gada 1.februāra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pāsvaldības 2023.gada 11.maija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Nr.36 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Nr.35_Pils)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(ZG_nodalījums_Matera-26_Jelgava)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(ZG_nodalījums_Dobeles_43_Jelgava)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(ZG_nodalījums_Driksas_1_Jelgava)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(ZG_nodalījums_Lielā_4_Jelgava)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(ZG_nodalījums_Pumpura_7_Jelgava)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(ZG_nodalījums_Aviacijas_49_Jelgava)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 7B_Jelgava)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(ZG_nodalījums_Paula Lejiņa_2A_Jelgava)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(ZG_nodalījums_Tērvetes-91D_Jelgava)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(ZG_nodalījums_Zemkopības institūts_19_Jelgava)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(ZG_nodalījums_Vecauces_Ķieģeļceplis)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(ZG_nodalījums_Rūsiņas)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(ZG_nodalījums_Klabji)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(ZG_nodalījums_Sudmaļi)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(ZG_ndoalījums_Glūdaiņi)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(ZG_nodalījums_Ledaiņi)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(ZG_nodalījums_Strēļi)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pētišanas_stacija_46250020026)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pētīšanas stacija_46760040148)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(ZG_nodalījums_Dzelznieki)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(ZG_nodalījums_Gaiļi)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(ZG_nodalījums_Slavietas)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(ZG_nodalījums_Misas_Mušķi)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(ZG_nodalījums_Viesvecupe)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(VZD_dati_Glūdaiņi)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(VZD_dati_Aviacijas_49_Jelgava)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(VZD_dati_Dobeles_43_Jelgava)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(VZD_dati_Driksas_1_Jelgava)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(VZD_dati_Dzelznieki)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(VZD_dati_Gaiļi)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(VZD_dati_Klabji)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(VZD_dati_Kreses)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(VZD_dati_Ledaiņi)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(VZD_dati_Lielā_4_Jelgava)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(VZD_dati_Mātera_26_Jelgava)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(VZD_dati_Meža pētišanas stacija_4625 002 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(VZD_dati_Meža pētišanas stacija_4676 004 0148)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(VZD_dati_Mežvēveri)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(VZD_dati_Misas_Mušķi)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(VZD_dati_Paula Lējiņa_2A_Jelgava)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(VZD_dati_Pumpura_7B_Jelgava)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(VZD_dati_Rūsiņas)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(VZD_dati_Slavietas)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(VZD_dati_Strēļi)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(VZD_dati_Sudmaļi)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(VZD_dati_Tērvetes_91D_Jelgava)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(VZD_dati_Vecauces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(VZD_dati_Vecauces_Ķieģeļceplis)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(VZD_dati_Zemkopības instituts_19)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(VZD_dati_Pumpura_7_Jelgava)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(VZD_dati_Viecvecupe)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(MK_rīkojums_29.07.2008_rik_451)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(MK_rikojums_30.06.2010_rik_363)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(MK_rikojums_30.06.2011_rik_285)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(MK_rikojums_21.05.2013_rik_203)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(MK_rikojums_26.10.2016_rik_621)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08.01.2024 vēstule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(ZG_nodalījums_zeme_Tērvetes 91A)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(ZG_nodalījums_Mācitājmāja)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(ZG_nodalījums_Tīruļi)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(Stokker_UR_dati)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(LV_publikācija)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(VZD_dati_Mācitājmāja)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institūts_VZD_dati_būves_ekspl)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21.10.2022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pašvaldības 07.12.2022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(Aktuāla Zemesgrāmatu aplicība "Mežvecupes")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nekustamais īpašums "Pilītes" (nekustamā īpašuma kadastra Nr. 4676 004 0219) Lielauces pagastā, Dobeles novadā vairs netiek izmantots Ministru kabineta 2016.gada 26.oktobra rīkojuma Nr.621 “Par valsts nekustamo īpašumu nodošanu Latvijas Lauksaimniecības universitātes īpašumā” 1.1.27. un 2.1.1. apakšpunktā minēto funkciju īstenošanai, saskaņā ar Publiskas personas mantas atsavināšanas likuma 42. panta pirmo daļu un 43. pantu pārņemt minēto nekustamo īpašumu visā tā sastāvā bez atlīdzības valsts īpašumā un nodot Finanšu ministrijas valdījumā. Finanšu ministrijai nostiprināt zemesgrāmatā īpašuma tiesības uz minēto nekustamo īpašumu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10.punktā ietverto informāciju ar nekustamā īpašuma sastāvā esošās zemes vienības kadastra apzīmējumu un zemes vienības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ar Ministru kabineta 2010.gada 30.jūnija rīkojumu Nr.363 “Par valsts nekustamo īpašumu nodošanu Latvijas Lauksaimniecības universitātes valdījumā” LBTU valdījumā nodotais nekustamais īpašums "Pils" (nekustamā īpašuma kadastra Nr. 4676 004 0194) Lielauces pagastā, Dobeles novadā, vairs netiek izmantots izglītības un zinātnes funkciju nodrošināšanai, mainīt tā valdītāju un nekustamo īpašumu visā tā sastāvā nodot Finanšu ministrijas valdījumā. Finanšu ministrijai nostiprināt zemesgrāmatā īpašuma tiesības uz minēto nekustamo īpašumu uz valsts vārda Finanšu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30.06.2010. rīkojuma Nr. 363 “Par valsts nekustamo īpašumu nodošanu Latvijas Lauksaimniecības universitātes valdījumā” (turpmāk - MK rīkojuma Nr.363)1.28.apakšpunktu Latvijas Lauksaimniecības universitātes (tagad - Latvijas Biozinātņu un tehnoloģiju universitāte) valdījumā tika nodots valsts nekustamais īpašums "Pils" (kadastra Nr. 4676 004 0194) - zemes vienība (zemes vienības kadastra apzīmējums 4676 004 0194) 27,1 ha platībā un zemes vienība (zemes vienības kadastra apzīmējums 4676 004 0183) 28,1 ha platībā - Lielaucē, Lielauces pagastā, Auces novadā (tagad - Dobeles novadā). Atbilstoši ierakstiem Lielauces pagasta zemesgrāmatas nodalījumā Nr.100000351976 pēc nekustamā īpašuma pārņemšanas universitātes valdījumā ir veikta nekustamā īpašuma sastāvā esošo zemes vienību sadale, veidojot jaunus nekustamos īpašumus. Pēc zemes vienību atdalīšanas un jaunu nekustamu īpašumu izveides nekustamā īpašuma "Pils" (nekustamā īpašuma kadastra Nr. 4676 004 0194) sastāvā ietilpst zemes vienība (zemes vienības kadastra apzīmējums 4676 004 0252) 14,76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skaidrības nodrošināšanai, kā arī, ievērojot līdzšinējo praksi tiesību aktu projektu sagatavošanā par nekustamo īpašumu valdītāju maiņu, lūdzam papildināt rīkojuma projekta 11.punktu, norādot ne tikai nekustamā īpašuma kadastra numuru, bet arī nekustamā īpašuma sastāvu - t.i., zemes vienības kadastra apzīmējumu un platību, kas tiks nodota Finanšu ministrijas valdījumā. Turklāt norādāms, ka arī no nekustamā īpašuma sākotnējā sastāva atdalītās zemes vienības, ja tās vairs netiks izmantotas izglītības un zinātnes funkciju nodrošināšanai, ievērojot MK rīkojumā Nr.363 noteikto, ir aizliegts atsavināt bez attiecīga Ministru kabineta lēmuma un ir nododamas Zemkopības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ar Ministru kabineta 2008. gada 29. jūlija rīkojumu Nr. 451 "Par valsts nekustamo īpašumu nodošanu Latvijas Lauksaimniecības universitātes valdījumā" LBTU valdījumā nodotais nekustamais īpašums “Vecauces meži” (nekustamā īpašuma kadastra Nr. 4625 002 0013) Vecauces pagastā, Dobeles novadā, vairs netiek izmantots izglītības un zinātnes funkciju nodrošināšanai, mainīt tā valdītāju un nekustamo īpašumu visā tā sastāvā nodot Zemkopības ministrijas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13.punkta nepieciešamību, ņemot vērā, ka nekustamā īpašuma "Vecauces meži" (nekustamā īpašuma kadastra Nr. 4625 002 0013) Vecauces pagastā, Dobeles novadā, īpašnieks ir Latvijas valsts Zemkopības ministrijas personā, un tās īpašuma tiesības ir nostiprinātas Lielauces pagasta zemesgrāmatas nodalījumā Nr. 100000421547.  Nepieciešamības gadījumā, aicinām arī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Ņemot vērā, ka uz Nodibinājumam piederošās zemes vienības atrodas divas ēkas – LBTU būvju īpašuma laboratorijas korpuss ar kadastra apzīmējumu 0900 018 0050 002, kuru paredzēts atsavināt izsolē, un citas fiziskas personas būvju īpašuma (nekustamā īpašuma kadastra Nr. 0900 518 0619) sastāvā esošā ēka ar kadastra apzīmējumu 0900 018 0050 001, zemes īpašuma tiesību sakārtošanas process un zemes turpmākas izmantošanas vai atsavināšanas jautājums risināms vēlāk atsevišķi, </w:t>
            </w:r>
            <w:r w:rsidR="00000000" w:rsidRPr="00000000" w:rsidDel="00000000">
              <w:rPr>
                <w:i w:val="1"/>
                <w:u w:val="single"/>
                <w:rtl w:val="0"/>
              </w:rPr>
              <w:t xml:space="preserve">sākotnēji LBTU pēc zemes īpašuma iegūšanās noslēdzot zemes nomas līgumus ar attiecīgiem būvju īpašniekiem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atjaunotā Latvijas Republikas 1937.gada Civillikuma ievada, mantojuma tiesību un lietu tiesību daļas spēkā stāšanās laiku un piemērošanas kārtību" 38.panta otro daļu, būves īpašniekam uz likuma pamata ir pienākums maksāt lietošanas maksu zemes īpašniekam par zemes lietošanas tiesībām. Savukārt, atbilstoši šī likuma 42.panta piektajai daļai, </w:t>
            </w:r>
            <w:r w:rsidR="00000000" w:rsidRPr="00000000" w:rsidDel="00000000">
              <w:rPr>
                <w:u w:val="single"/>
                <w:rtl w:val="0"/>
              </w:rPr>
              <w:t xml:space="preserve">ja būve ir patstāvīgs īpašuma objekts</w:t>
            </w:r>
            <w:r w:rsidR="00000000" w:rsidRPr="00000000" w:rsidDel="00000000">
              <w:rPr>
                <w:rtl w:val="0"/>
              </w:rPr>
              <w:t xml:space="preserve"> saskaņā ar šā likuma 14. panta pirmās daļas 1., 2., 3. vai 4. punktu un </w:t>
            </w:r>
            <w:r w:rsidR="00000000" w:rsidRPr="00000000" w:rsidDel="00000000">
              <w:rPr>
                <w:u w:val="single"/>
                <w:rtl w:val="0"/>
              </w:rPr>
              <w:t xml:space="preserve">zemes īpašnieks ir publiska persona,</w:t>
            </w:r>
            <w:r w:rsidR="00000000" w:rsidRPr="00000000" w:rsidDel="00000000">
              <w:rPr>
                <w:rtl w:val="0"/>
              </w:rPr>
              <w:t xml:space="preserve"> šā likuma 38., 39., 40. un 41. panta prasības piemēro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nepieciešamības gadījumā aicinām attiecīgi precizēt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03.04.2024.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03.04.2024.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Atzinumi_23-TA-3166.docx</dc:title>
</cp:coreProperties>
</file>

<file path=docProps/custom.xml><?xml version="1.0" encoding="utf-8"?>
<Properties xmlns="http://schemas.openxmlformats.org/officeDocument/2006/custom-properties" xmlns:vt="http://schemas.openxmlformats.org/officeDocument/2006/docPropsVTypes"/>
</file>