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1</w:t>
            </w:r>
            <w:r w:rsidR="00000000" w:rsidRPr="00000000" w:rsidDel="00000000">
              <w:rPr>
                <w:rtl w:val="0"/>
              </w:rPr>
              <w:t xml:space="preserve"> pants ir papildināts ar jaunu piekto daļu, kas līdzās elektroniskās rindas sistēmas izveidei paredz elektronizētās pārvaldības sistēmas izveidi. Vēršam uzmanību, ka personas datu apstrāde var notikt tikai konkrētos, skaidros un leģitīmos nolūkos, kā arī to apstrādi nevar veikt ar šo nolūku nesavietojamā veidā, kā to nosaka Datu regulas 5. panta 1. punkta b) apakšpunkts (nolūka ierobežojuma princips). Piemēram, ja personas dati par transportlīdzekļa vadītāju tika apstrādāti, lai nodrošinātu elektroniskās rindas rezervācijas sistēmas darbību, tad tos nevar apstrādāt arī kādas citas informācijas sistēmas ietvaros, jo ir nepieciešams noteikt jaunu nolūku datu apstrādei tieši šajā sistēmā. Līdz ar to, lūdzam papildināt likumprojekta anotāciju ar personas datu apstrādes nolūku un nepieciešamību elektronizētās pārvaldības sistēmas ietvaros, norādot arī apstrādājamo personas datu apjomu (piemēram, vārds, uzvārds ID nr., telefona nr. utml), īpaši ievērojot to, ka ir paredzēts apstrādāt arī datus par transportlīdzekļa pasažieriem. Lūdzam arī norādīt, kas ir šīs sistēmas personas datu apstrādes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informāciju par personas datu apstrādi elektronizētās pārvaldības sistēma, jo personas datu apstrādes tiesiskais pamats, nolūks un datu apjoms dažādās informācijas sistēmās var būt atšķirīgs.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10.</w:t>
            </w:r>
            <w:r w:rsidR="00000000" w:rsidRPr="00000000" w:rsidDel="00000000">
              <w:rPr>
                <w:vertAlign w:val="superscript"/>
                <w:rtl w:val="0"/>
              </w:rPr>
              <w:t xml:space="preserve">1</w:t>
            </w:r>
            <w:r w:rsidR="00000000" w:rsidRPr="00000000" w:rsidDel="00000000">
              <w:rPr>
                <w:rtl w:val="0"/>
              </w:rPr>
              <w:t xml:space="preserve"> panta ceturto daļu ar norādi, ka valsts sabiedrība ar ierobežotu atbildību “Autotransporta direkcija” ir ne tikai sistēmas pārzinis, bet arī personas datu apstrādes pārzinis, kā tas ir norādīts likumprojekta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Elektroniskās rindas rezervācijas sistēmas </w:t>
            </w:r>
            <w:r w:rsidR="00000000" w:rsidRPr="00000000" w:rsidDel="00000000">
              <w:rPr>
                <w:u w:val="single"/>
                <w:rtl w:val="0"/>
              </w:rPr>
              <w:t xml:space="preserve">un personas datu apstrādes</w:t>
            </w:r>
            <w:r w:rsidR="00000000" w:rsidRPr="00000000" w:rsidDel="00000000">
              <w:rPr>
                <w:rtl w:val="0"/>
              </w:rPr>
              <w:t xml:space="preserve"> pārziņa pienākumi tiek deleģēti valsts sabiedrībai ar ierobežotu atbildību “Autotransporta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03.03.2025. 23.21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03.03.2025. 23.21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