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Kodolenerģētikas attīstības iespējas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06.02.2024.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06.02.2024.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