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tā ir reģistrēta Latvijas Republikas Uzņēmumu reģistra biedrību un nodibinājumu reģistrā vismaz piecus gadus pirms projekta iesnieguma iesniegšanas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paredz ierobežot projekta iesniedzēju loku. Lūdzam noteikumu projekta anotācijā skaidrot, kāpēc biedrībai (projekta iesniedzējam) jābūt reģistrētai Latvijas Republikas Uzņēmumu reģistra biedrību un nodibinājumu reģistrā vismaz </w:t>
            </w:r>
            <w:r w:rsidR="00000000" w:rsidRPr="00000000" w:rsidDel="00000000">
              <w:rPr>
                <w:b w:val="1"/>
                <w:rtl w:val="0"/>
              </w:rPr>
              <w:t xml:space="preserve">piecus</w:t>
            </w:r>
            <w:r w:rsidR="00000000" w:rsidRPr="00000000" w:rsidDel="00000000">
              <w:rPr>
                <w:rtl w:val="0"/>
              </w:rPr>
              <w:t xml:space="preserve"> gadus pirms projekta iesnieguma iesniegšanas sadarbības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tās kopējais Latvijā reģistrēto biedru (komersantu) apgrozījums pēdējā noslēgtajā pārskata gadā pārsniedz 142 miljonus </w:t>
            </w:r>
            <w:r w:rsidR="00000000" w:rsidRPr="00000000" w:rsidDel="00000000">
              <w:rPr>
                <w:i w:val="1"/>
                <w:rtl w:val="0"/>
              </w:rPr>
              <w:t xml:space="preserve">euro </w:t>
            </w:r>
            <w:r w:rsidR="00000000" w:rsidRPr="00000000" w:rsidDel="00000000">
              <w:rPr>
                <w:rtl w:val="0"/>
              </w:rPr>
              <w:t xml:space="preserve">(tiek ņemts vērā to komersantu apgrozījums, kas nav projekta iesniedzēja biedri, bet ir biedri kādā no organizācijām, kas ir projekta iesniedzēja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kāpēc, vērtējot projekta iesniedzēju, tiek ņemts vērā to komersantu apgrozījums, kas nav projekta iesniedzēja biedri, bet ir biedri kādā no organizācijām, kas ir projekta iesniedzēja biedri. Papildus lūdzam pamatot, skaidrot, kā tika izvēlēts projekta iesniedzējam noteiktas minimālais apgrozījums pēdējā noslēgtajā pārskata gadā, t.i., 142 miljoni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tai ir iepriekšēja pieredze prasmju pilnveides projektu īstenošanā vismaz trīs nepārtrauktus gadus ar dažādiem atbalsta projektiem, kas saistīti ar prasmju pilnveidi konkrētās nozares apmācībās un pēc apmācību kursu beigšanas izsniedz apliecinājumu par apmācību kursu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13.8. apakšpunktā projekta iesniedzējam noteikta prasība - iepriekšēja pieredze vismaz trīs nepārtrauktus gadus ar dažādiem atbalsta projektiem. Lūdzam skaidrot, kas tiek saprast ar jēdzienu "dažādi atbalsta projekti". Ja ar dažādiem atbalsta projektiem tiek saprasti Valsts un Eiropas savienības atbalsta projekti, tad lūdzam pamatot šāda nosacījuma lietderību un samērīgumu, kā arī ietekmi uz projektu iesniedzēju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biedrības biedru sarakstu un biedru, kas nav projekta iesniedzēja biedri, bet ir biedri kādā no organizācijām, kas ir projekta iesniedzēja biedri, sarakstu/-s, ja projekta iesniedzējs balstās uz to rādītājiem apgrozījuma vai citu biedru rādītāju pamatošanai, pamatojoties uz šo noteikumu </w:t>
            </w:r>
            <w:r w:rsidR="00000000" w:rsidRPr="00000000" w:rsidDel="00000000">
              <w:rPr>
                <w:rtl w:val="0"/>
              </w:rPr>
              <w:t xml:space="preserve">13.3. </w:t>
            </w:r>
            <w:r w:rsidR="00000000" w:rsidRPr="00000000" w:rsidDel="00000000">
              <w:rPr>
                <w:rtl w:val="0"/>
              </w:rPr>
              <w:t xml:space="preserve">apakšpunktu</w:t>
            </w:r>
            <w:r w:rsidR="00000000" w:rsidRPr="00000000" w:rsidDel="00000000">
              <w:rPr>
                <w:rtl w:val="0"/>
              </w:rPr>
              <w:t xml:space="preserve"> (iesniedzot apliecinājumu par datu pareizību);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20.5. apakšpunkta redakcija ir grūti uztverama. Atbilstoši juridiskās tehnikas prasībām tiesību normai ir jābūt skaidrai, lai tās lietotājs un piemērotājs gūtu nepārprotamu priekšstatu par saviem pienākumiem un tiesībām. Attiecīgi lūdzam precizēt noteikumu projektu, lai būtu nepārprotami noteikts, kādi dokumenti projekta iesniedzējam ir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pamatot, kāpēc projekta iesniedzējam ir jāiesniedz biedru, kas nav projekta iesniedzēja biedri, bet ir biedri kādā no organizācijām, kas ir projekta iesniedzēja biedri, sarakstu/-s. Kā šādu informāciju projekta iesniedzējs iegūs? Kāpēc tā nepieciešama? Norādām, ka biedrības biedru "biedri" nav ne projekta iesniedzēji, ne sadarbības partneri un nav saprotama šo subjektu iesaiste, iesaistes nepieciešamība noteikumu projektā. Ņemot vērā minēto, lūdzam skaidrot šāda regulējuma liederību,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 tam jābūt konstatētam ar spēkā stājušos tiesas spriedumu vai prokurora priekšrakstu par sodu (fiziskai personai), vai prokurora priekšrakstu par piespiedu ietekmēšanas līdzekļa piemērošanu (juridiskai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komersantam noteic aizliegumu saņemt finansējumu, ja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jebkurā no šādiem noziedzīgiem nodarījumiem tam jābūt konstatētam ar spēkā stājušos tiesas spriedumu vai prokurora priekšrakstu par sodu (fiziskai personai), vai prokurora priekšrakstu par piespiedu ietekmēšanas līdzekļa piemērošanu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noziedzīgas organizācijas izveidošanā, vadīšanā,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kukuļņemšanā, kukuļdošanā, kukuļa piesavināšanā, starpniecība kukuļošanā, neatļauta labumu pieņemšanā vai komerciālā uzpirkšanā, prettiesiska labumu pieprasīšanā, pieņemšanā vai došanā, tirgošanā ar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krāpšanā, piesavināšanās vai noziedzīgi iegūtu līdzekļu legalizēšanā;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terorismā, terorisma finansēšanā, teroristu grupas izveidē vai organizēšanā, ceļošanā terorisma nolūkā, terorisma attaisnošanā, aicinājumā uz terorismu, terorisma draudos vai personas vervēšanā, apmācībā terora aktu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cilvēku 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 preču un vielu, kuru aprite ir aizliegta vai speciāli reglamentēta, pārvietošanu pāri Latvijas Republikas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21.1.8.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nedz noteikumu projekts, nedz arī noteikumu projekta anotācija nesniedz skaidrojumu, kādēļ tieši par noteikumu projekta 21.1. apakšpunktā uzskaitītajiem noziedzīgajiem nodarījumiem komersants nevar pretendēt uz finansējuma saņemšanu. Šajā sakarā vēršam uzmanību uz to, ka ikviens Krimināllikumā paredzētais noziedzīgais nodarījums ir ar lielu sabiedriskās bīstamības pakāpi un tie vienādi skar vai rada potenciālus draudus sabiedrībai vai valsts drošībai kopumā. Proti, visi Krimināllikumā ietvertie nodarījumi ir vienlīdz bīstami, jo tie apdraud pašas svarīgākās sabiedrības intereses. Līdz ar to lūdzam noteikumu projekta anotācijā ietvert skaidrojumu, kādēļ tieši par attiecīgajiem noziedzīgajiem nodarījumiem komersantam būtu jānoteic ierobežojums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vai noteikumu projekta 21.1. apakšpunktā noteiktais ierobežojums finansējuma saņemšanai ir absolūts, proti, noteikts uz neierobežotu laiku vai arī uz laiku līdz tiek dzēsta vai noņemta komersanta vai tās pārstāvja sodāmība. Šajā sakarā vēršam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terminētu ierobežojumu (aizliegumu), proti, tādu, kas beidzas līdz ar sodāmības dzēšanu vai noņemšanu (sīkāk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vēlamies norādīt, ka Noteikumu projekta 21.1. punktā ietvertās tiesību normas formulējums ir neveiksmīgs, tādējādi, ņemot vērā visu iepriekš minēto,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“personālsabiedrībai vai kapitālsabiedrībai ar tādu prokurora priekšrakstu par sodu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privātpersonas vai juridiskās personas pārstāvja sodāmība ir dzēsta vai noņemta par jebkuru no šādiem noziedzīgiem nodarījumiem:”.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personālsabiedrībai vai kapitālsabiedrībai ar tādu prokurora priekšrakstu par sodu vai tiesas spriedumu, kas stājies spēkā un kļuvis neapstrīdams un nepārsūdzams, ir piemērots piespiedu ietekmēšanas līdzeklis vai individuālais komersants vai persona, kura ir komersanta valdes vai padomes loceklis vai prokūrists, vai persona, kura ir pilnvarota pārstāvēt komersantu ar filiāli saistītās darbībās, ar tādu prokurora priekšrakstu par sodu vai tiesas spriedumu, kas stājies spēkā un kļuvis neapstrīdams un nepārsūdzams, ir atzīta par vainīgu un privātpersonas vai juridiskās personas pārstāvja sodāmība ir dzēsta vai noņemta par jebkuru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39.3.2. apmācībās iesaistīto nodarbināto skaitu (vārds, uzvārds, personas kods, vecums, dzimums, darbības vai apmācību  nosaukums, apmācību sākuma un beigu datums un dalībnieku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vairāku personas datu kategoriju apstrādi, proti, identifikācijas datu, vecuma, dzimuma, dalībnieka statusa apstrādi. Netiek apšaubīts, ka noteikumu projektā minētā informācija ir nepieciešama attiecīgu funkciju veikšanai, taču, lai būtu izprotams attiecīgās informācijas (tostarp personas datu) apstrādes tiesiskais pamats, lūdzam to detalizētāk aprakstīt noteikumu projekta anotācijā, norādot, kādam mērķim nepieciešams apstrādāt attiecīgās personas datu kategorijas. Tāpat lūdzam anotācijā skaidrot, kādi dati tiks apstrādāti ar apzīmējumu “dalībnieka statuss”. Vienlaikus, ņemot vērā Fizisko personu datu apstrādes likuma 4.panta pirmās daļas 5.punktā noteikto, lūdzam noteikumu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pārbaudīt vai pasākuma un reformu īstenošanā nav konstatējamas pazīmes, kas liecina par pieļautu interešu konflikta, korupcijas, krāpšanas vai dubultā finansējuma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punkta ietvaros tiek saprasts ar jēdzienu "reformas" un kur šādas darbības ir noteiktas noteikumu projektā. Nepieciešamības gadījumā lūdzam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CFLA ir tiesības vienpusēji izbeigt līgumu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iekļautais līgumu vienpusējas izbeigšanas regulējums neietilpst Vadības likuma 20. panta 6. un 13. punktu ietvertajos pienākumos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īstenošanai.[1]Proti,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pilnvarojumu.[2]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noteikumu projekta 45. punkts, kurā noteikta vienpusēja līgumu izbeigšanas kārtība, ir ārpus Vadības likumā noteiktā deleģējuma. Līdz ar to lūdzam svītrot noteikumu projekta 45.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11. janvāra spriedums lietā Nr. 2010-40-03,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2011. gada 11. janvāra spriedums lietā Nr. 2010-40-03, 10.4.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6. maija spriedums lietā Nr. 2010-57-03, 13.3.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kāda no Eiropas Savienības fondu vadībā iesaistītajām institūcijām vai finansējuma saņēmējs, tai skaitā  partnerībā esoša biedrība vai nodibinājums, ja projekts tiek īstenots partnerībā, konstatē jebkuru no šādiem gadījumiem, finansējuma saņēmējs, apmācību sniedzējam un apmācītajam komersantam izsaka brīdinājumu un attiecīgo apmācību izmaksas tiek atzītas par neatbilstoši veiktām: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ietverts pilnvērtīgs regulējums finansējuma saņēmēja partneriem/partnerībai. Ņemot vērā minēto, lūdzam papildināt noteikumu projektu ar tiesību, pienākumu un atbildības regulējumu finansējuma saņēmēja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iesniedz CFLA paraksta lapu, kur gala labuma guvējs ar savu parakstu apliecina dalību kursā. Paraksta lapu izstrādā pakalpojuma sniedzējs, ko paraksta gala labuma guvējs, katra apmācību kursa nodarbībā sasniedz ne mazāk kā 75% apmeklējumu.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nosacījumu/brīdi, kad finansējuma saņēmējam CFLA jāiesniedz paraksta 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ja vairākiem projektu iesniegumiem ir vienāds punktu skaits, priekšroka ir projektam, kurā plānots lielākais apmācāmo komersantu skaits ir vienāds, priekšroka ir projektam, kas ir ieguvis augstāku punktu skaitu kvalitātes kritērijā Nr.3.1.2. "Projekta iesniedzēja apmācību projektu īstenošanas pieredze" un kvalitātes kritērijā "Iepriekšējā pieredze" ir ieguvis augstāku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punktu, jo šobrīd punktā ir neloģiska teikuma struktūra.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01.08.2023.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01.08.2023.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