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noteikumu projektā ir noteikts pienākums zemes nomas līgumā paredzēt, ka lietošanā nodotā zeme ir jāatbrīvo, ja tā ir nepieciešama dzelzceļa infrastruktūras attīstībai, Pārvaldītājam savas darbības nodrošināšanai vai valstij normatīvajos aktos noteikto publisko funkciju veikšana un ka minētajos gadījumos nomnieka pienākums ir par saviem līdzekļiem arī nojaukt vai pārvietot būves, ja nav citāda vienošanās, kā arī ka tas neattiecas uz </w:t>
            </w:r>
            <w:r w:rsidR="00000000" w:rsidRPr="00000000" w:rsidDel="00000000">
              <w:rPr>
                <w:u w:val="single"/>
                <w:rtl w:val="0"/>
              </w:rPr>
              <w:t xml:space="preserve">piespiedu zemes nomas tiesiskajām attiecībām</w:t>
            </w:r>
            <w:r w:rsidR="00000000" w:rsidRPr="00000000" w:rsidDel="00000000">
              <w:rPr>
                <w:rtl w:val="0"/>
              </w:rPr>
              <w:t xml:space="preserve">, kad zemes ir iznomāta uz tās esošas un citai personai piederošas būves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grozījumiem likumā "Par atjaunotā Latvijas Republikas 1937.gada Civillikuma ievada, mantojuma tiesību un lietu tiesību daļas spēkā stāšanās laiku un piemērošanas kārtību" (turpmāk - CL piemērošanas likums), kas stājās spēkā 2021.gada 29.oktobrī, piespiedu zemes nomas tiesiskās attiecības ir aizstātas ar likumiskās zemes lietošanas tiesības institūtu.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CL piemērošanas likuma 42.panta piekto daļu, ja būve ir patstāvīgs īpašuma objekts saskaņā ar šā likuma 14.panta pirmās daļas 1., 2., 3. vai 4.punktu un zemes īpašnieks ir publiska persona, šā likuma 38., 39., 40. un 41.panta prasības (likumiskās zemes lietošanas tiesības un likumiskā zemes lietošanas maksa) piemēro ar 2024.gada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anotāciju papildināt ar informāciju, ka sākot ar 2024.gada 1.janvāri piespiedu zemes nomas vietā publiskas personas zemei piemērojama likumiskā zemes lietošanas maksa.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21.12.2022. 09.10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21.12.2022. 09.10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