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8E4C5" w14:textId="642F3308" w:rsidR="00E24FA3" w:rsidRDefault="00CE28D4" w:rsidP="00333C3A">
      <w:pPr>
        <w:jc w:val="both"/>
        <w:rPr>
          <w:rFonts w:ascii="Times New Roman" w:hAnsi="Times New Roman" w:cs="Times New Roman"/>
          <w:sz w:val="28"/>
          <w:szCs w:val="28"/>
        </w:rPr>
      </w:pPr>
      <w:r w:rsidRPr="00CE28D4">
        <w:rPr>
          <w:rFonts w:ascii="Times New Roman" w:hAnsi="Times New Roman" w:cs="Times New Roman"/>
          <w:sz w:val="28"/>
          <w:szCs w:val="28"/>
        </w:rPr>
        <w:t xml:space="preserve">Vides </w:t>
      </w:r>
      <w:r>
        <w:rPr>
          <w:rFonts w:ascii="Times New Roman" w:hAnsi="Times New Roman" w:cs="Times New Roman"/>
          <w:sz w:val="28"/>
          <w:szCs w:val="28"/>
        </w:rPr>
        <w:t>aizsardzības un reģionālās attīstības ministrija, atbildot uz biedrības “Baltijas Ģeologu asociācija” 2023. gada 25. janvāra iesniegumu Nr. 01-2023, sniedz sekojošu viedokli:</w:t>
      </w:r>
    </w:p>
    <w:p w14:paraId="01C59F97" w14:textId="3FB4DFFA" w:rsidR="00CE28D4" w:rsidRDefault="00333C3A" w:rsidP="006075A4">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Attiecīgā uz iebildumu par likumprojektā ietverto likuma “Par zemes dzīlēm” 8. panta pirmās daļas</w:t>
      </w:r>
      <w:r w:rsidR="00B43878">
        <w:rPr>
          <w:rFonts w:ascii="Times New Roman" w:hAnsi="Times New Roman" w:cs="Times New Roman"/>
          <w:sz w:val="28"/>
          <w:szCs w:val="28"/>
        </w:rPr>
        <w:t xml:space="preserve"> regulējumu norādām, ka termins “pilnvarota persona” izriet no likuma “Par zemes dzīlēm” 3. panta otrās daļas, kas noteic īpašuma tiesības. Termins “pilnvarota persona” tiek izmantots viscaur likumā “Par zemes dzīlēm”, kā arī no tā izrietošajos normatīvajos aktos un no citiem likumiem izrietošos normatīvajos aktos, piemēram, Ministru kabineta 2011. gada 27. decembra </w:t>
      </w:r>
      <w:r w:rsidR="00B43878" w:rsidRPr="00B43878">
        <w:rPr>
          <w:rFonts w:ascii="Times New Roman" w:hAnsi="Times New Roman" w:cs="Times New Roman"/>
          <w:sz w:val="28"/>
          <w:szCs w:val="28"/>
        </w:rPr>
        <w:t>noteikumos Nr. 1019 “Zemes kadastrālās uzmērīšanas noteikumi”, kas izdoti tai skaitā uz Nekustamā īpašuma valsts kadastra likuma pamata.</w:t>
      </w:r>
    </w:p>
    <w:p w14:paraId="190161D3" w14:textId="381E18C6" w:rsidR="00B43878" w:rsidRDefault="00B43878" w:rsidP="006075A4">
      <w:pPr>
        <w:pStyle w:val="ListParagraph"/>
        <w:numPr>
          <w:ilvl w:val="0"/>
          <w:numId w:val="2"/>
        </w:numPr>
        <w:spacing w:before="240"/>
        <w:jc w:val="both"/>
        <w:rPr>
          <w:rFonts w:ascii="Times New Roman" w:hAnsi="Times New Roman" w:cs="Times New Roman"/>
          <w:sz w:val="28"/>
          <w:szCs w:val="28"/>
        </w:rPr>
      </w:pPr>
      <w:r>
        <w:rPr>
          <w:rFonts w:ascii="Times New Roman" w:hAnsi="Times New Roman" w:cs="Times New Roman"/>
          <w:sz w:val="28"/>
          <w:szCs w:val="28"/>
        </w:rPr>
        <w:t>Attiecībā uz priekšlikumu par likumprojekta pirmās daļas 3. punktu un 6. punktu, lūgums skaidrot precīzāk, par kurām tieši likumprojektā ietvertajām likuma “Par zemes dzīlēm” normām ir runa. Pašlaik nav skaidrs, jo viedoklī pausti priekšlikumi attiecībā uz ogļūdeņražiem, bet minēt</w:t>
      </w:r>
      <w:r w:rsidR="006075A4">
        <w:rPr>
          <w:rFonts w:ascii="Times New Roman" w:hAnsi="Times New Roman" w:cs="Times New Roman"/>
          <w:sz w:val="28"/>
          <w:szCs w:val="28"/>
        </w:rPr>
        <w:t>ās</w:t>
      </w:r>
      <w:r>
        <w:rPr>
          <w:rFonts w:ascii="Times New Roman" w:hAnsi="Times New Roman" w:cs="Times New Roman"/>
          <w:sz w:val="28"/>
          <w:szCs w:val="28"/>
        </w:rPr>
        <w:t xml:space="preserve"> likuma “Par zemes dzīlēm”</w:t>
      </w:r>
      <w:r w:rsidR="006075A4">
        <w:rPr>
          <w:rFonts w:ascii="Times New Roman" w:hAnsi="Times New Roman" w:cs="Times New Roman"/>
          <w:sz w:val="28"/>
          <w:szCs w:val="28"/>
        </w:rPr>
        <w:t xml:space="preserve"> normas</w:t>
      </w:r>
      <w:r>
        <w:rPr>
          <w:rFonts w:ascii="Times New Roman" w:hAnsi="Times New Roman" w:cs="Times New Roman"/>
          <w:sz w:val="28"/>
          <w:szCs w:val="28"/>
        </w:rPr>
        <w:t xml:space="preserve"> neattiecas specifiski </w:t>
      </w:r>
      <w:r w:rsidR="000F42C0">
        <w:rPr>
          <w:rFonts w:ascii="Times New Roman" w:hAnsi="Times New Roman" w:cs="Times New Roman"/>
          <w:sz w:val="28"/>
          <w:szCs w:val="28"/>
        </w:rPr>
        <w:t>uz ogļūdeņražiem, savukārt likumprojektā nav pirmās daļas 3. punkta un 6. punkta.</w:t>
      </w:r>
    </w:p>
    <w:p w14:paraId="75A93885" w14:textId="2DBDD69E" w:rsidR="006075A4" w:rsidRPr="006075A4" w:rsidRDefault="006075A4" w:rsidP="006075A4">
      <w:pPr>
        <w:pStyle w:val="ListParagraph"/>
        <w:spacing w:before="240"/>
        <w:jc w:val="both"/>
        <w:rPr>
          <w:rFonts w:ascii="Times New Roman" w:hAnsi="Times New Roman" w:cs="Times New Roman"/>
          <w:sz w:val="28"/>
          <w:szCs w:val="28"/>
        </w:rPr>
      </w:pPr>
      <w:r>
        <w:rPr>
          <w:rFonts w:ascii="Times New Roman" w:hAnsi="Times New Roman" w:cs="Times New Roman"/>
          <w:sz w:val="28"/>
          <w:szCs w:val="28"/>
        </w:rPr>
        <w:t xml:space="preserve">Vienlaikus, ja priekšlikumā runa ir par likumprojektā ietverto likuma 9. panta pirmās daļas 3. un 6. punktu, kuros, iespējams, tiek piedāvāts iegrozīt termiņus ogļūdeņražu meklēšanai un ieguvei, norādām, ka nav pieļaujama tiesību aktu normu vienlaicīga dublēšana un vēl jo vairāk, savstarpēja pretruna. Vēršam uzmanību, ka visi termiņi attiecībā uz ogļūdeņražu meklēšanas, izpētes un ieguves licencēm ir jau ietverti Ministru kabineta </w:t>
      </w:r>
      <w:r w:rsidRPr="00BE0999">
        <w:rPr>
          <w:rFonts w:ascii="Times New Roman" w:hAnsi="Times New Roman" w:cs="Times New Roman"/>
          <w:sz w:val="28"/>
          <w:szCs w:val="28"/>
        </w:rPr>
        <w:t>2015.</w:t>
      </w:r>
      <w:r>
        <w:rPr>
          <w:rFonts w:ascii="Times New Roman" w:hAnsi="Times New Roman" w:cs="Times New Roman"/>
          <w:sz w:val="28"/>
          <w:szCs w:val="28"/>
        </w:rPr>
        <w:t> </w:t>
      </w:r>
      <w:r w:rsidRPr="00BE0999">
        <w:rPr>
          <w:rFonts w:ascii="Times New Roman" w:hAnsi="Times New Roman" w:cs="Times New Roman"/>
          <w:sz w:val="28"/>
          <w:szCs w:val="28"/>
        </w:rPr>
        <w:t>gada 22.</w:t>
      </w:r>
      <w:r>
        <w:rPr>
          <w:rFonts w:ascii="Times New Roman" w:hAnsi="Times New Roman" w:cs="Times New Roman"/>
          <w:sz w:val="28"/>
          <w:szCs w:val="28"/>
        </w:rPr>
        <w:t> </w:t>
      </w:r>
      <w:r w:rsidRPr="00BE0999">
        <w:rPr>
          <w:rFonts w:ascii="Times New Roman" w:hAnsi="Times New Roman" w:cs="Times New Roman"/>
          <w:sz w:val="28"/>
          <w:szCs w:val="28"/>
        </w:rPr>
        <w:t>decembr</w:t>
      </w:r>
      <w:r>
        <w:rPr>
          <w:rFonts w:ascii="Times New Roman" w:hAnsi="Times New Roman" w:cs="Times New Roman"/>
          <w:sz w:val="28"/>
          <w:szCs w:val="28"/>
        </w:rPr>
        <w:t xml:space="preserve">a </w:t>
      </w:r>
      <w:r w:rsidRPr="00BE0999">
        <w:rPr>
          <w:rFonts w:ascii="Times New Roman" w:hAnsi="Times New Roman" w:cs="Times New Roman"/>
          <w:sz w:val="28"/>
          <w:szCs w:val="28"/>
        </w:rPr>
        <w:t>noteikumos Nr. 805 “Noteikumi par ogļūdeņražu meklēšanu, izpēti un ieguvi”</w:t>
      </w:r>
      <w:r>
        <w:rPr>
          <w:rFonts w:ascii="Times New Roman" w:hAnsi="Times New Roman" w:cs="Times New Roman"/>
          <w:sz w:val="28"/>
          <w:szCs w:val="28"/>
        </w:rPr>
        <w:t>.</w:t>
      </w:r>
    </w:p>
    <w:p w14:paraId="4F8542FE" w14:textId="32DDF036" w:rsidR="000F42C0" w:rsidRDefault="000F42C0" w:rsidP="006075A4">
      <w:pPr>
        <w:pStyle w:val="ListParagraph"/>
        <w:numPr>
          <w:ilvl w:val="0"/>
          <w:numId w:val="2"/>
        </w:numPr>
        <w:spacing w:before="240"/>
        <w:jc w:val="both"/>
        <w:rPr>
          <w:rFonts w:ascii="Times New Roman" w:hAnsi="Times New Roman" w:cs="Times New Roman"/>
          <w:sz w:val="28"/>
          <w:szCs w:val="28"/>
        </w:rPr>
      </w:pPr>
      <w:r>
        <w:rPr>
          <w:rFonts w:ascii="Times New Roman" w:hAnsi="Times New Roman" w:cs="Times New Roman"/>
          <w:sz w:val="28"/>
          <w:szCs w:val="28"/>
        </w:rPr>
        <w:t>Attiecībā uz pausto viedokli par bieži sastopamo derīgo izrakteņu ieguves atļauju aizstāšanu ar derīgo izrakteņu ieguves licencēm un papildu radīto administratīvo slogu, norādām, ka izsmeļošs skaidrojums ietverts likumprojekta anotācijā, kur, piemēram, norādīts, ka šāda pāreja nodrošinās vienotu pieeju visā valstī attiecībā pret visiem zemes dzīļu izmantotājiem – derīgo izrakteņu ieguvējiem, kura šobrīd, kad daļai derīgo izrakteņu atļaujas izsniedz pašvaldības, ir ļoti dažāda. Vienlaikus šāda pāreja nodrošinās efektīvāku derīgo izrakteņu ieguves vietu kontroli, kas tiks plānota un veikta centralizēti un plānveidīgi. Attiecībā uz pārej</w:t>
      </w:r>
      <w:r w:rsidR="004046EE">
        <w:rPr>
          <w:rFonts w:ascii="Times New Roman" w:hAnsi="Times New Roman" w:cs="Times New Roman"/>
          <w:sz w:val="28"/>
          <w:szCs w:val="28"/>
        </w:rPr>
        <w:t xml:space="preserve">as periodu, </w:t>
      </w:r>
      <w:r w:rsidR="004046EE">
        <w:rPr>
          <w:rFonts w:ascii="Times New Roman" w:hAnsi="Times New Roman" w:cs="Times New Roman"/>
          <w:sz w:val="28"/>
          <w:szCs w:val="28"/>
        </w:rPr>
        <w:lastRenderedPageBreak/>
        <w:t>kas bija paredzēts likumprojektā uz saskaņošanas brīdi – likuma “Par zemes dzīlēm” pārejas noteikumu 33. punkts – norādām, ka šāds pārejas periods vairs nav paredzēts, ņemot vērā, ka precizēts likumprojekta spēkā stāšanās laiks. Attiecīgi laika periods starp likumprojekta apstiprināšanu Saeimā un grozījumu stāšanās spēkā nodrošinās pārejas periodu.</w:t>
      </w:r>
    </w:p>
    <w:p w14:paraId="07550403" w14:textId="207DE7B6" w:rsidR="00303F61" w:rsidRDefault="00303F61" w:rsidP="006075A4">
      <w:pPr>
        <w:pStyle w:val="ListParagraph"/>
        <w:numPr>
          <w:ilvl w:val="0"/>
          <w:numId w:val="2"/>
        </w:numPr>
        <w:spacing w:before="240"/>
        <w:jc w:val="both"/>
        <w:rPr>
          <w:rFonts w:ascii="Times New Roman" w:hAnsi="Times New Roman" w:cs="Times New Roman"/>
          <w:sz w:val="28"/>
          <w:szCs w:val="28"/>
        </w:rPr>
      </w:pPr>
      <w:r>
        <w:rPr>
          <w:rFonts w:ascii="Times New Roman" w:hAnsi="Times New Roman" w:cs="Times New Roman"/>
          <w:sz w:val="28"/>
          <w:szCs w:val="28"/>
        </w:rPr>
        <w:t>Attiecībā uz pausto viedokli par likumprojektā paredzēto derīgo izrakteņu aprites kārtību, norādām, ka derīgo izrakteņu ieguvē un to izmantošanā saimnieciskajā darbībā, tai skaitā būvobjektos, ir konstatētas ēnu ekonomikas ietekme. Vides aizsardzības jomā, piemēram, atkritumu apsaimniekošanā kā veiksmīgs risinājums sevi pierādījusi atkritumu pārvadājumu uzskaites sistēma</w:t>
      </w:r>
      <w:r w:rsidR="00675191">
        <w:rPr>
          <w:rFonts w:ascii="Times New Roman" w:hAnsi="Times New Roman" w:cs="Times New Roman"/>
          <w:sz w:val="28"/>
          <w:szCs w:val="28"/>
        </w:rPr>
        <w:t xml:space="preserve">, kuras izveide, uzturēšana un lietošana neizbēgami saistās ar papildu izmaksām. Vienlaikus paužam viedokli, ka derīgo izrakteņu ieguves jomas sakārtošana un caurspīdīguma nodrošināšana šajā jomā ir uzskatāma par prioritāru, īpaši ņemot vērā </w:t>
      </w:r>
      <w:r w:rsidR="00675191" w:rsidRPr="00675191">
        <w:rPr>
          <w:rFonts w:ascii="Times New Roman" w:hAnsi="Times New Roman" w:cs="Times New Roman"/>
          <w:sz w:val="28"/>
          <w:szCs w:val="28"/>
        </w:rPr>
        <w:t>Valsts kontroles īstenotās revīzijas “Vai Latvijā tiek nodrošināta ilgtspējīga derīgo izrakteņu pārvaldība?”</w:t>
      </w:r>
      <w:r w:rsidR="00675191">
        <w:rPr>
          <w:rFonts w:ascii="Times New Roman" w:hAnsi="Times New Roman" w:cs="Times New Roman"/>
          <w:sz w:val="28"/>
          <w:szCs w:val="28"/>
        </w:rPr>
        <w:t xml:space="preserve"> secinājumus par informācijas </w:t>
      </w:r>
      <w:proofErr w:type="spellStart"/>
      <w:r w:rsidR="00675191">
        <w:rPr>
          <w:rFonts w:ascii="Times New Roman" w:hAnsi="Times New Roman" w:cs="Times New Roman"/>
          <w:sz w:val="28"/>
          <w:szCs w:val="28"/>
        </w:rPr>
        <w:t>digitalizācijas</w:t>
      </w:r>
      <w:proofErr w:type="spellEnd"/>
      <w:r w:rsidR="00675191">
        <w:rPr>
          <w:rFonts w:ascii="Times New Roman" w:hAnsi="Times New Roman" w:cs="Times New Roman"/>
          <w:sz w:val="28"/>
          <w:szCs w:val="28"/>
        </w:rPr>
        <w:t xml:space="preserve"> nepieciešamību.</w:t>
      </w:r>
    </w:p>
    <w:p w14:paraId="192EEFAF" w14:textId="3C0C3E57" w:rsidR="00675191" w:rsidRPr="00B43878" w:rsidRDefault="00675191" w:rsidP="006075A4">
      <w:pPr>
        <w:pStyle w:val="ListParagraph"/>
        <w:numPr>
          <w:ilvl w:val="0"/>
          <w:numId w:val="2"/>
        </w:numPr>
        <w:spacing w:before="240"/>
        <w:jc w:val="both"/>
        <w:rPr>
          <w:rFonts w:ascii="Times New Roman" w:hAnsi="Times New Roman" w:cs="Times New Roman"/>
          <w:sz w:val="28"/>
          <w:szCs w:val="28"/>
        </w:rPr>
      </w:pPr>
      <w:r>
        <w:rPr>
          <w:rFonts w:ascii="Times New Roman" w:hAnsi="Times New Roman" w:cs="Times New Roman"/>
          <w:sz w:val="28"/>
          <w:szCs w:val="28"/>
        </w:rPr>
        <w:t xml:space="preserve">Attiecībā uz likumprojektā ietvertajiem grozījumiem likuma “Par zemes dzīlēm” 14. panta 8. punktā, lūdzam skatīt precizēto redakciju, kas paredz zemes dzīļu izmantotāja atbildību ārpus licences vai atļaujas laukuma, vienlaikus ierobežojot atbildību </w:t>
      </w:r>
      <w:r w:rsidR="008F0D8B">
        <w:rPr>
          <w:rFonts w:ascii="Times New Roman" w:hAnsi="Times New Roman" w:cs="Times New Roman"/>
          <w:sz w:val="28"/>
          <w:szCs w:val="28"/>
        </w:rPr>
        <w:t>ar derīgo izrakteņu ieguves projekta prasību neizpildi. Norādām, ka piedāvātās izmaiņas risinās gadījumus, kad zemes dzīļu izmantotājs nepilda licences vai atļaujas nosacījumus vai derīgo izrakteņu ieguves projekta prasības un šādas rīcības dēļ rada bojājumus kā licences vai atļaujas laukumā, tā ārpus tā.</w:t>
      </w:r>
    </w:p>
    <w:sectPr w:rsidR="00675191" w:rsidRPr="00B43878">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46FB0" w14:textId="77777777" w:rsidR="009A3D2D" w:rsidRDefault="009A3D2D" w:rsidP="00CE28D4">
      <w:pPr>
        <w:spacing w:after="0" w:line="240" w:lineRule="auto"/>
      </w:pPr>
      <w:r>
        <w:separator/>
      </w:r>
    </w:p>
  </w:endnote>
  <w:endnote w:type="continuationSeparator" w:id="0">
    <w:p w14:paraId="3A3A90B5" w14:textId="77777777" w:rsidR="009A3D2D" w:rsidRDefault="009A3D2D" w:rsidP="00CE2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CFA0B" w14:textId="11F790AA" w:rsidR="00CE28D4" w:rsidRDefault="00CE28D4">
    <w:pPr>
      <w:pStyle w:val="Footer"/>
    </w:pPr>
    <w:proofErr w:type="spellStart"/>
    <w:r>
      <w:t>VARAMInf_BGA_zemes_dziles</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46F4E" w14:textId="77777777" w:rsidR="009A3D2D" w:rsidRDefault="009A3D2D" w:rsidP="00CE28D4">
      <w:pPr>
        <w:spacing w:after="0" w:line="240" w:lineRule="auto"/>
      </w:pPr>
      <w:r>
        <w:separator/>
      </w:r>
    </w:p>
  </w:footnote>
  <w:footnote w:type="continuationSeparator" w:id="0">
    <w:p w14:paraId="3944D9F1" w14:textId="77777777" w:rsidR="009A3D2D" w:rsidRDefault="009A3D2D" w:rsidP="00CE28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E089E"/>
    <w:multiLevelType w:val="hybridMultilevel"/>
    <w:tmpl w:val="9D3474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E0A137B"/>
    <w:multiLevelType w:val="hybridMultilevel"/>
    <w:tmpl w:val="C136EF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82663321">
    <w:abstractNumId w:val="1"/>
  </w:num>
  <w:num w:numId="2" w16cid:durableId="1036003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8D4"/>
    <w:rsid w:val="000F42C0"/>
    <w:rsid w:val="00303F61"/>
    <w:rsid w:val="00333C3A"/>
    <w:rsid w:val="004046EE"/>
    <w:rsid w:val="006075A4"/>
    <w:rsid w:val="00675191"/>
    <w:rsid w:val="008F0D8B"/>
    <w:rsid w:val="009A3D2D"/>
    <w:rsid w:val="009D0D5E"/>
    <w:rsid w:val="00B43878"/>
    <w:rsid w:val="00CE28D4"/>
    <w:rsid w:val="00E24FA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8732B"/>
  <w15:chartTrackingRefBased/>
  <w15:docId w15:val="{25C55441-5573-4BF0-979F-C40F1909B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28D4"/>
    <w:pPr>
      <w:tabs>
        <w:tab w:val="center" w:pos="4153"/>
        <w:tab w:val="right" w:pos="8306"/>
      </w:tabs>
      <w:spacing w:after="0" w:line="240" w:lineRule="auto"/>
    </w:pPr>
  </w:style>
  <w:style w:type="character" w:customStyle="1" w:styleId="HeaderChar">
    <w:name w:val="Header Char"/>
    <w:basedOn w:val="DefaultParagraphFont"/>
    <w:link w:val="Header"/>
    <w:uiPriority w:val="99"/>
    <w:rsid w:val="00CE28D4"/>
  </w:style>
  <w:style w:type="paragraph" w:styleId="Footer">
    <w:name w:val="footer"/>
    <w:basedOn w:val="Normal"/>
    <w:link w:val="FooterChar"/>
    <w:uiPriority w:val="99"/>
    <w:unhideWhenUsed/>
    <w:rsid w:val="00CE28D4"/>
    <w:pPr>
      <w:tabs>
        <w:tab w:val="center" w:pos="4153"/>
        <w:tab w:val="right" w:pos="8306"/>
      </w:tabs>
      <w:spacing w:after="0" w:line="240" w:lineRule="auto"/>
    </w:pPr>
  </w:style>
  <w:style w:type="character" w:customStyle="1" w:styleId="FooterChar">
    <w:name w:val="Footer Char"/>
    <w:basedOn w:val="DefaultParagraphFont"/>
    <w:link w:val="Footer"/>
    <w:uiPriority w:val="99"/>
    <w:rsid w:val="00CE28D4"/>
  </w:style>
  <w:style w:type="paragraph" w:styleId="ListParagraph">
    <w:name w:val="List Paragraph"/>
    <w:basedOn w:val="Normal"/>
    <w:uiPriority w:val="34"/>
    <w:qFormat/>
    <w:rsid w:val="00CE28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473377">
      <w:bodyDiv w:val="1"/>
      <w:marLeft w:val="0"/>
      <w:marRight w:val="0"/>
      <w:marTop w:val="0"/>
      <w:marBottom w:val="0"/>
      <w:divBdr>
        <w:top w:val="none" w:sz="0" w:space="0" w:color="auto"/>
        <w:left w:val="none" w:sz="0" w:space="0" w:color="auto"/>
        <w:bottom w:val="none" w:sz="0" w:space="0" w:color="auto"/>
        <w:right w:val="none" w:sz="0" w:space="0" w:color="auto"/>
      </w:divBdr>
      <w:divsChild>
        <w:div w:id="222522934">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2602</Words>
  <Characters>1484</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Natālija Slaidiņa</dc:creator>
  <cp:keywords/>
  <dc:description/>
  <cp:lastModifiedBy>Natālija Slaidiņa</cp:lastModifiedBy>
  <cp:revision>3</cp:revision>
  <dcterms:created xsi:type="dcterms:W3CDTF">2023-03-28T11:02:00Z</dcterms:created>
  <dcterms:modified xsi:type="dcterms:W3CDTF">2023-03-28T13:23:00Z</dcterms:modified>
</cp:coreProperties>
</file>