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vispārējā kārtība lauku attīstībai finanšu instrumentu veidā 2023.–2027. gadam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īstenot informatīvos un publicitātes pasākumus saskaņā ar regulas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izmantojot Savienības emblēmu, atbilstoši regulas 2021/1060 IX pielikumā noteiktajiem tehniskajiem parametriem, kā arī nacionālo identifikācijas zīmi ar atsauci "Nacionālais attīstības plāns 2027", un norāda fondu administrējošās iestādes – "Atbalsta Zemkopības ministrija un akciju sabiedrība "Attīstības finanšu institūcija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14.7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informatīvos un publicitātes pasākumus saskaņā ar regulas 2021/1060 47. un 50. pantu un kārtību, kādā Eiropas Savienības fondu vadībā iesaistītās institūcijas nodrošina šo fondu ieviešanu 2021.–2027. gada plānošanas periodā, izmantojot Savienības emblēmu, atbilstoši regulas 2021/1060 IX pielikumā noteiktajiem tehniskajiem parametriem, kā arī nacionālo identifikācijas zīmi ar atsauci "Nacionālais attīstības plāns 2027", un norāda fondu administrējošās iestādes – "Atbalsta Zemkopības ministrija un akciju sabiedrība "Attīstības finanšu institūcija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uzkrāt datus par gala saņēmējiem pēc uzņēmuma lieluma (lieli, vidēji un mazi) un nozares atbilstoši Saimniecisko darbību statistiskās klasifikācijas Eiropas Kopienā 2. redakcijai (</w:t>
            </w:r>
            <w:r w:rsidR="00000000" w:rsidRPr="00000000" w:rsidDel="00000000">
              <w:rPr>
                <w:i w:val="1"/>
                <w:rtl w:val="0"/>
              </w:rPr>
              <w:t xml:space="preserve">NACE 2</w:t>
            </w:r>
            <w:r w:rsidR="00000000" w:rsidRPr="00000000" w:rsidDel="00000000">
              <w:rPr>
                <w:rtl w:val="0"/>
              </w:rPr>
              <w:t xml:space="preserve">), kā arī pēc atbalsta programmas un pēc finansējuma avota.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punktu, termina „uzņēmums” vietā izmantojot terminu „komersants” vai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uzkrāt datus par gala saņēmējiem pēc saimnieciskās darbības veicēja lieluma (lieli, vidēji un mazi) un nozares atbilstoši Saimniecisko darbību statistiskās klasifikācijas Eiropas Kopienā 2. redakcijai (</w:t>
            </w:r>
            <w:r w:rsidR="00000000" w:rsidRPr="00000000" w:rsidDel="00000000">
              <w:rPr>
                <w:i w:val="1"/>
                <w:rtl w:val="0"/>
              </w:rPr>
              <w:t xml:space="preserve">NACE 2</w:t>
            </w:r>
            <w:r w:rsidR="00000000" w:rsidRPr="00000000" w:rsidDel="00000000">
              <w:rPr>
                <w:rtl w:val="0"/>
              </w:rPr>
              <w:t xml:space="preserve">), kā arī pēc atbalsta programmas un pēc finansējuma avota.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24-TA-1066</w:t>
    </w:r>
    <w:r>
      <w:br/>
    </w:r>
    <w:r w:rsidR="00000000" w:rsidRPr="00000000" w:rsidDel="00000000">
      <w:rPr>
        <w:rtl w:val="0"/>
      </w:rPr>
      <w:t xml:space="preserve">Izdrukāts 28.06.2024.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24-TA-1066</w:t>
    </w:r>
    <w:r>
      <w:br/>
    </w:r>
    <w:r w:rsidR="00000000" w:rsidRPr="00000000" w:rsidDel="00000000">
      <w:rPr>
        <w:rtl w:val="0"/>
      </w:rPr>
      <w:t xml:space="preserve">Izdrukāts 28.06.2024.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Atzinumi_24-TA-1066.docx</dc:title>
</cp:coreProperties>
</file>

<file path=docProps/custom.xml><?xml version="1.0" encoding="utf-8"?>
<Properties xmlns="http://schemas.openxmlformats.org/officeDocument/2006/custom-properties" xmlns:vt="http://schemas.openxmlformats.org/officeDocument/2006/docPropsVTypes"/>
</file>