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2. jūlija noteikumos Nr. 364 "Noteikumi par zvērināta tiesu izpildītāja rīcību ar bezmantinieku mantu"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anotācijas 1.2.sadaļā pie pamatojuma apraksta ir norādīts: "Noteikumu projektā ietvertās normas, kas paredz kārtību, kādā zvērināts tiesu izpildītājs veic kreditoru pretenziju pamatotības izvērtējumu, kā arī normas, kas nosaka zvērināta tiesu izpildītāja rīcību ar bezmantinieku mantu, kas atrodas citas apgabaltiesas darbības teritorijā un grozījumi Ministru kabineta 2013. gada 2. jūlija noteikumu Nr. 364 "Noteikumi par zvērināta tiesu izpildītāja rīcību ar bezmantinieku mantu" (turpmāk – noteikumi Nr. 364) 14.2. apakšpunkts, kas paredz, ka nekustamo īpašumu, kurš sastāv no dzīvojamās mājas, </w:t>
            </w:r>
            <w:r w:rsidR="00000000" w:rsidRPr="00000000" w:rsidDel="00000000">
              <w:rPr>
                <w:b w:val="1"/>
                <w:u w:val="single"/>
                <w:rtl w:val="0"/>
              </w:rPr>
              <w:t xml:space="preserve">dzīvokļa īpašuma vai kopīpašuma daļas kopīpašumā esošajās viendzīvokļa dzīvojamās mājās, dzīvokļu īpašumos un dzīvojamās mājās</w:t>
            </w:r>
            <w:r w:rsidR="00000000" w:rsidRPr="00000000" w:rsidDel="00000000">
              <w:rPr>
                <w:rtl w:val="0"/>
              </w:rPr>
              <w:t xml:space="preserve">, zvērināts tiesu izpildītājs nodot attiecīgās pašvaldības valdījumā, piemēro lietām par bezmantinieku mantu, kas ievestas pamatojoties uz notariālo aktu par mantojum lietas izbeigšanu, kas taisīts pēc 2023. gada 1. janvāra." Tāpat noteikumu projekta anotācijas 1.3.sadaļā pie problēmas apraksta norādīts: "Atbilstoši noteikumu projektā paredzētajam normas, kas paredz kārtību, kādā zvērināts tiesu izpildītājs veic kreditoru pretenziju pamatotības izvērtējumu, kā arī normas, kas nosaka zvērināta tiesu izpildītāja rīcību ar bezmantinieku mantu, kas atrodas citas apgabaltiesas darbības teritorijā un šo noteikumu 14.2. apakšpunkts, kas paredz, ka nekustamo īpašumu, kurš sastāv no dzīvojamās mājas,</w:t>
            </w:r>
            <w:r w:rsidR="00000000" w:rsidRPr="00000000" w:rsidDel="00000000">
              <w:rPr>
                <w:b w:val="1"/>
                <w:u w:val="single"/>
                <w:rtl w:val="0"/>
              </w:rPr>
              <w:t xml:space="preserve"> dzīvokļa īpašuma vai kopīpašuma daļas kopīpašumā esošajās viendzīvokļa dzīvojamās mājās, dzīvokļu īpašumos un dzīvojamās mājās</w:t>
            </w:r>
            <w:r w:rsidR="00000000" w:rsidRPr="00000000" w:rsidDel="00000000">
              <w:rPr>
                <w:rtl w:val="0"/>
              </w:rPr>
              <w:t xml:space="preserve">, zvērināts tiesu izpildītājs nodot attiecīgās pašvaldības valdījumā, piemēro lietām par bezmantinieku mantu, kas ievestas pamatojoties uz notariālo aktu par mantojum lietas izbeigšanu, kas taisīts pēc 2023.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noteikumu projektā ietvertajam grozījumam Ministru kabineta 2013. gada 2. jūlija noteikumu Nr. 364 "Noteikumi par zvērināta tiesu izpildītāja rīcību ar bezmantinieku mantu" 14.2.apakšpunktā paredzēts noteikt, ka attiecīgās pašvaldības valdījumā nodod </w:t>
            </w:r>
            <w:r w:rsidR="00000000" w:rsidRPr="00000000" w:rsidDel="00000000">
              <w:rPr>
                <w:u w:val="single"/>
                <w:rtl w:val="0"/>
              </w:rPr>
              <w:t xml:space="preserve">nekustamo īpašumu, kurš sastāv no dzīvojamās mājas, dzīvokļa īpašuma vai to domājamās daļas, kā arī ēkas (būves), kas ir patstāvīgs īpašuma objekts un uzceltas uz zemes, kas piekrīt vai pieder pašvaldībai, un zemi, ja uz tās ir pašvaldībai piederošas vai piekrītošas ēkas (būves), kas ir patstāvīgs īpašuma objekts.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w:t>
            </w:r>
            <w:r w:rsidR="00000000" w:rsidRPr="00000000" w:rsidDel="00000000">
              <w:rPr>
                <w:b w:val="1"/>
                <w:rtl w:val="0"/>
              </w:rPr>
              <w:t xml:space="preserve"> lūdzam precizēt anotācijā norādīto informāciju atbilstoši noteikumu projektā ietvertajam grozījumam</w:t>
            </w:r>
            <w:r w:rsidR="00000000" w:rsidRPr="00000000" w:rsidDel="00000000">
              <w:rPr>
                <w:rtl w:val="0"/>
              </w:rPr>
              <w:t xml:space="preserve"> Ministru kabineta 2013. gada 2. jūlija noteikumu Nr. 364 "Noteikumi par zvērināta tiesu izpildītāja rīcību ar bezmantinieku mantu" 14.2.apakšpunktā.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Ālmane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 Šo noteikumu </w:t>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32.</w:t>
            </w:r>
            <w:r w:rsidR="00000000" w:rsidRPr="00000000" w:rsidDel="00000000">
              <w:rPr>
                <w:vertAlign w:val="superscript"/>
                <w:rtl w:val="0"/>
              </w:rPr>
              <w:t xml:space="preserve">1</w:t>
            </w:r>
            <w:r w:rsidR="00000000" w:rsidRPr="00000000" w:rsidDel="00000000">
              <w:rPr>
                <w:rtl w:val="0"/>
              </w:rPr>
              <w:t xml:space="preserve"> un </w:t>
            </w:r>
            <w:r w:rsidR="00000000" w:rsidRPr="00000000" w:rsidDel="00000000">
              <w:rPr>
                <w:rtl w:val="0"/>
              </w:rPr>
              <w:t xml:space="preserve">120.</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punktu</w:t>
            </w:r>
            <w:r w:rsidR="00000000" w:rsidRPr="00000000" w:rsidDel="00000000">
              <w:rPr>
                <w:rtl w:val="0"/>
              </w:rPr>
              <w:t xml:space="preserve"> par rīcību ar bezmantinieku mantā ietilpstošu nekustamo īpašumu, kas nav ierakstīts zemesgrāmatā un kuram Nekustamā īpašuma valsts kadastra informācijas sistēmā mantojuma masas atstājējs reģistrēts ar statusu īpašnieks vai tiesiskais valdītājs, piemēro visām zvērināta tiesu izpildītāja lietvedībā esošajām un vēl nepabeigtajām lietām par bezmantinieku mantu, kā arī lietās, kurās lietvedība atsākta pēc Valsts ieņēmumu dienesta normatīvajos aktos noteiktajā kārtībā iesniegta lūguma, ja pēc bezmantinieku mantas realizācijas un gūto ienākumu sadales lietā tās pabeigšanas brīdī visu kreditoru pretenzijas nav segtas vai tās nav segtas pilnībā un notariālais akts par mantojuma lietas izbeigšanu taisīts līdz 2022. gada 1. janvārim.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iebildumu un atkārtoti norādām, ka nav saglabājami Noteikumu Nr.364 137.punktā vārdi "</w:t>
            </w:r>
            <w:r w:rsidR="00000000" w:rsidRPr="00000000" w:rsidDel="00000000">
              <w:rPr>
                <w:i w:val="1"/>
                <w:rtl w:val="0"/>
              </w:rPr>
              <w:t xml:space="preserve">normatīvajos aktos noteiktajā kārtībā</w:t>
            </w:r>
            <w:r w:rsidR="00000000" w:rsidRPr="00000000" w:rsidDel="00000000">
              <w:rPr>
                <w:rtl w:val="0"/>
              </w:rPr>
              <w:t xml:space="preserve">", jo šobrīd nedz Ministru kabineta 2013. gada 26. novembra noteikumos Nr. 1354 “Kārtība, kādā veicama valstij piekritīgās mantas uzskaite, novērtēšana, realizācija, nodošana bez maksas, iznīcināšana un realizācijas ieņēmumu ieskaitīšana valsts budžetā”, nedz Noteikumos Nr.364 nav noteikta kārtība, kādā Valsts ieņēmumu dienests iniciēs zvērinātam tiesu izpildītājam uzsākt  izpildu lietu.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Noteikumos Nr.364 izmaiņas tiek veiktas jau šobrīd, lai pēc iespējas ātrāk varētu atgriezt civiltiesiskā apritē nekustamos īpašumus un VID rīcībā ir dokumenti, kas apliecina faktu, ka ir taisīts notariālais akts par mantojuma lietas izbeigšanu ar kreditoru pretenzijām, tostarp faktu, ka zvērināts tiesu izpildītājs nav uzsācis izpildu lietu, kā arī zvērināts notārs ir nosūtījis notariālo aktu ar kreditoru pretenzijām VID informācijai, ierosinām šo noteikumu 137.punktu izteikt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6.</w:t>
            </w:r>
            <w:r w:rsidR="00000000" w:rsidRPr="00000000" w:rsidDel="00000000">
              <w:rPr>
                <w:vertAlign w:val="superscript"/>
                <w:rtl w:val="0"/>
              </w:rPr>
              <w:t xml:space="preserve">1</w:t>
            </w:r>
            <w:r w:rsidR="00000000" w:rsidRPr="00000000" w:rsidDel="00000000">
              <w:rPr>
                <w:rtl w:val="0"/>
              </w:rPr>
              <w:t xml:space="preserve">, 6.</w:t>
            </w:r>
            <w:r w:rsidR="00000000" w:rsidRPr="00000000" w:rsidDel="00000000">
              <w:rPr>
                <w:vertAlign w:val="superscript"/>
                <w:rtl w:val="0"/>
              </w:rPr>
              <w:t xml:space="preserve">2</w:t>
            </w:r>
            <w:r w:rsidR="00000000" w:rsidRPr="00000000" w:rsidDel="00000000">
              <w:rPr>
                <w:rtl w:val="0"/>
              </w:rPr>
              <w:t xml:space="preserve">, 6.</w:t>
            </w:r>
            <w:r w:rsidR="00000000" w:rsidRPr="00000000" w:rsidDel="00000000">
              <w:rPr>
                <w:vertAlign w:val="superscript"/>
                <w:rtl w:val="0"/>
              </w:rPr>
              <w:t xml:space="preserve">3</w:t>
            </w:r>
            <w:r w:rsidR="00000000" w:rsidRPr="00000000" w:rsidDel="00000000">
              <w:rPr>
                <w:rtl w:val="0"/>
              </w:rPr>
              <w:t xml:space="preserve">, 32.</w:t>
            </w:r>
            <w:r w:rsidR="00000000" w:rsidRPr="00000000" w:rsidDel="00000000">
              <w:rPr>
                <w:vertAlign w:val="superscript"/>
                <w:rtl w:val="0"/>
              </w:rPr>
              <w:t xml:space="preserve">1</w:t>
            </w:r>
            <w:r w:rsidR="00000000" w:rsidRPr="00000000" w:rsidDel="00000000">
              <w:rPr>
                <w:rtl w:val="0"/>
              </w:rPr>
              <w:t xml:space="preserve"> un 120.</w:t>
            </w:r>
            <w:r w:rsidR="00000000" w:rsidRPr="00000000" w:rsidDel="00000000">
              <w:rPr>
                <w:vertAlign w:val="superscript"/>
                <w:rtl w:val="0"/>
              </w:rPr>
              <w:t xml:space="preserve">1</w:t>
            </w:r>
            <w:r w:rsidR="00000000" w:rsidRPr="00000000" w:rsidDel="00000000">
              <w:rPr>
                <w:rtl w:val="0"/>
              </w:rPr>
              <w:t xml:space="preserve"> punktu par rīcību ar bezmantinieku mantā ietilpstošu nekustamo īpašumu, kas nav ierakstīts zemesgrāmatā un kuram Nekustamā īpašuma valsts kadastra informācijas sistēmā mantojuma masas atstājējs reģistrēts ar statusu īpašnieks vai tiesiskais valdītājs, piemēro visām zvērināta tiesu izpildītāja lietvedībā esošajām un vēl nepabeigtajām lietām par bezmantinieku mantu, ja pēc bezmantinieku mantas realizācijas un gūto ienākumu sadales lietā tās pabeigšanas brīdī visu kreditoru pretenzijas nav segtas vai tās nav segtas pilnībā un notariālais akts par mantojuma lietas izbeigšanu taisīts līdz 2022. gada 1. janvārim. Zvērināts tiesu izpildītājs uzsāk izpildu lietvedību arī pēc Valsts ieņēmumu dienesta iesniegta lūguma atbilstoši tā rīcībā esošajai informācijai par bezmantinieku lietām, kurās ir kreditoru pretenzijas un notariālais akts par mantojuma lietas izbeigšanu taisīts līdz 2022. gada 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Ligita Avena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precīzas atsauces (TA numurs) uz likumprojektiem “Grozījumi Kredītiestāžu likumā” un “Grozījumi Kontu reģistru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Bite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precīzas atsauces (TA numurs) uz likumprojektiem “Grozījumi Kredītiestāžu likumā” un “Grozījumi Kontu reģistru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Bite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aspektus, kas saistīti ar tehnisko informācijas apmaiņas risinājumu starp Izpildu lietu reģistru un Kontu reģistru, Izpildu lietu reģistra pielāgošanu darbam ar bezmantinieku lietām, veikt nepieciešamo finanšu līdzekļu aprēķinu un sagatavot informāciju par finanšu līdzekļu piesaisti nepieciešamā tehniskā risinājuma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Bite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nepieciešamo finanšu līdzekļu aprēķinu attiecībā uz par tehnisko informācijas apmaiņas risinājumu starp Izpildu lietu reģistru un Kontu reģistru, Izpildu lietu reģistra pielāgošanu darbam ar bezmantinieku lietām, un sagatavot informāciju par finanšu līdzekļu piesaisti nepieciešamā tehniskā risinājuma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Bite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precīzas atsauces (TA numurs) uz likumprojektiem “Grozījumi Kredītiestāžu likumā” un “Grozījumi Kontu reģistru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Bite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anotācijā aspektus, kas saistīti ar tehnisko informācijas apmaiņas risinājumu starp Izpildu lietu reģistru un Kontu reģistru, veikt nepieciešamo finanšu līdzekļu aprēķinu un sagatavot informāciju par finanšu līdzekļu piesaisti nepieciešamā tehniskā risinājuma izstrādei.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Bite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22-TA-3436</w:t>
    </w:r>
    <w:r>
      <w:br/>
    </w:r>
    <w:r w:rsidR="00000000" w:rsidRPr="00000000" w:rsidDel="00000000">
      <w:rPr>
        <w:rtl w:val="0"/>
      </w:rPr>
      <w:t xml:space="preserve">Izdrukāts 22.03.2023.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22-TA-3436</w:t>
    </w:r>
    <w:r>
      <w:br/>
    </w:r>
    <w:r w:rsidR="00000000" w:rsidRPr="00000000" w:rsidDel="00000000">
      <w:rPr>
        <w:rtl w:val="0"/>
      </w:rPr>
      <w:t xml:space="preserve">Izdrukāts 22.03.2023.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Atzinumi_22-TA-3436.docx</dc:title>
</cp:coreProperties>
</file>

<file path=docProps/custom.xml><?xml version="1.0" encoding="utf-8"?>
<Properties xmlns="http://schemas.openxmlformats.org/officeDocument/2006/custom-properties" xmlns:vt="http://schemas.openxmlformats.org/officeDocument/2006/docPropsVTypes"/>
</file>