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anotācijas sadaļu “1.3. Pašreizējā situācija, problēmas un risinājumi” asociācija iepriekšējā saskaņošanā iebilda pret nodomu vērtēšanas metodiku iekļaut Ministru kabineta noteikumos. Izziņas 4. punktā norādīts, ka iebildums ņemts vērā. Tas neatbilst patiesībai, jo anotācijā joprojām norādīts, ka “jāizstrādā jauna metodika, kurai būtu normatīvā akta statuss”. Vērtēšanas metodikai, kā līdz šim, būtu jābūt kā metodiskajam meteriālam, vadlīnijām, bet ne normatīvajam aktam jau iepriekš minēto iemeslu dēļ. Lūdzam iebildumu ņemt vērā un attiecīgi labot anotāciju. Ja iebildums netiek ņemts vērā, lūdzam to attiecīgi norādīt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Asociācija uztur spēkā iebildumu pret anotācijā minēto, ka “pašlaik nav skaidras metodikas, kā aprēķināt minēto zemes nomas maksu”. Pašreizējā metodika, iespējams, ir pilnveidojama, tomēr tā pastāv. Jāatceras, ka šī metodika tika izstrādāta pilnīgi no jauna, līdz tam nevienam nebija pieredzes zemesgabalu-kūdras atradņu 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5. punktā, atsaucoties uz Latvijas īpašumu vērtētāju asociāciju (LĪVA)  minēto, norādīts, ka “Metodika būtu veidojama tā, lai to būtu iespējams izmantot arī citu derīgo izrakteņu ieguves nomas maksas noteikšanai.”. Vēršam uzmanību, ka nevar būt vienota vērtēšanas metodika kūdras atradnēm un būvmateriālu izejvielu (piemēram, smilts-grants, māla, ģipšakmens) atradnēm, jo šie derīgie izrakteņi pēc savām īpašībām, ieguves tehnoloģijas un izmantošanas kardināli atšķiras. Uz to norāda arī tas, ka Ministru kabinata noteikumos par derīgo izrakteņu ieguves kārtību kūdrai, tāpat kā pazemes ūdenim, tiek veltītas atsevišķas nodaļas.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licenču un bieži sastopamo derīgo izrakteņu ieguves atļauju izsniegšanas kārtība, kā arī publiskas personas zemes iznomāšanas kārtība zemes dzīļu izmantošanai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iebildums par MK noteikumu grozījumiem kopumā. Latvijas Kūdras asociācija lūdz neveikt grozījumus noteikumu punktos, kas attiecas uz publiskas zemes nomu, Anotācijā norādīts, ka “pašlaik nav skaidras metodikas, kā aprēķināt minēto zemes nomas maksu”. Asociācija šim viedoklim nepiekrīt, taču ir zināms, ka AS “Latvijas valsts meži” ir pasūtījusi “Metodiku publiskas personas zemes nomas maksas noteikšanai derīgo izrakteņu ieguves teritorijām” savā pārvaldībā esošajai valsts zemei. Ministru kabineta noteikumu nr. 696, 06.09.2011., spēkā esošā redakcija ar 2019. gada grozījumiem tika izstrādāta laikā, kad nesen bija izstrādāta un ieviesta kūdras ieguves vietu vērtēšanas metodika, atbilstoši tā laika situācijai. Nav skaidrs, vai  pēc viena komersanta pasūtījuma izstrādātā jaunā metodika attieksies tikai uz Zemkopības ministrijas valdījumā esošajām zemēm, vai tā tiks attiecināta uz visu publisko zemi, kas tiks iznomāta kūdras ieguvei. 55% kūdras ieguves licences laukumu atrodas valsts zemē, jaunā metodika tieši skars nozari, bet nozares pārstāvji nav iesaistīti metodikas izstrādē. Šāda pieeja, nesadarbošanās ar nozari pārstāvošo sabiedrisko organizāciju, neliecina par labu pārvaldību. Ņemot vērā minēto, lūdzam pašlaik neveikt grozījumus Ministru kabineta noteikumos nr. 696, 06.09.2011., attiecībā uz publiskas zemes nomas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31</w:t>
            </w:r>
            <w:r w:rsidR="00000000" w:rsidRPr="00000000" w:rsidDel="00000000">
              <w:rPr>
                <w:rtl w:val="0"/>
              </w:rPr>
              <w:t xml:space="preserve"> Iznomātājam ir tiesības nomas līguma darbības laikā, pamatojoties uz nomnieka ierosinājumu, pārskatīt un, ja nepieciešams, mainīt nomas maksu, nosūtot nomniekam rakstisku paziņojumu,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56.31 punkta trešā apakšpunkta izslēgšanu asociācija uztur savu iebildumu, ka apakšpunkts nav izslēdzams. Atkārtoti norādām, ka 56. punkta ievaddaļā minēts, ka iznomātājam ir tiesības, nevis pienākums pārskatīt nomas maksu. Ņemot vērā minēto, 56.31 3. apakšpunkts atstājams spēkā, jo var atklāties kādi iepriekš neparedzēti apstākļi.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Nomas līgumā paredz, ka iznomātājam ir tiesības nomas līguma darbības laikā, pamatojoties uz nomnieka ierosinājumu, pārskatīt un mainīt nomas maksu, izdarot grozījumus līgumā,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1. notikušas izmaiņas starpvalstu vai starptautiskajās saistībās, kas būtiski maina vai pasliktina derīgo izrakteņu tirgus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2. iznomātajā zemesgabalā derīgā izrakteņa rūpnieciska ieguve nav iespējama, par ko nomnieks iesniedz iznomātājam ģeoloģisko un zemes dzīļu izmantošanas dokumentāciju (pirms tam iesniedzamās dokumentācijas veidu saskaņojot ar iznomātāju);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3. iznomātajā zemesgabalā atbilstoši normatīvajiem aktiem par zemes dzīļu izmantošanu ir veikta ģeoloģiskā papildizpēte vai kūdras ieguves lauku inventarizācija, vai derīgo izrakteņu atlikušo krājumu aprēķins, vai derīgo izrakteņu izpētīto krājumu aprēķins (pēc agrāk veikto pētījumu datiem) un akceptēti derīgā izrakteņa krājumi.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31</w:t>
            </w:r>
            <w:r w:rsidR="00000000" w:rsidRPr="00000000" w:rsidDel="00000000">
              <w:rPr>
                <w:rtl w:val="0"/>
              </w:rPr>
              <w:t xml:space="preserve">1. notikušas izmaiņas starpvalstu vai starptautiskajās saistībās, kas būtiski maina vai pasliktina derīgo izrakteņu tirgus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56.31 punkta 2. apakšpunktu papildināt ar vārdiem “vai tā daļā”. Tas novērsīs iespējamos pārpratumus punkta piemērošanā. Prakse rāda, ka ir situācijas, kad, veicot ģeoloģisko izpēti (vai papildizpēti, inventarizāciju) vai veicot ieguvi, noskaidrojas, ka kādā daļā no iznomātā zemesgabala kūdras ieguve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2. iznomātajā zemesgabalā </w:t>
            </w:r>
            <w:r w:rsidR="00000000" w:rsidRPr="00000000" w:rsidDel="00000000">
              <w:rPr>
                <w:u w:val="single"/>
                <w:rtl w:val="0"/>
              </w:rPr>
              <w:t xml:space="preserve">vai tā daļā</w:t>
            </w:r>
            <w:r w:rsidR="00000000" w:rsidRPr="00000000" w:rsidDel="00000000">
              <w:rPr>
                <w:rtl w:val="0"/>
              </w:rPr>
              <w:t xml:space="preserve"> derīgā izrakteņa rūpnieciska ieguve nav iespējama, par ko nomnieks iesniedz iznomātājam ģeoloģisko un zemes dzīļu izmantošanas dokumentāciju (pirms tam iesniedzamās dokumentācijas veidu saskaņojot ar iznomātāju);”.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22.02.2023.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22.02.2023.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