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24-TA-927: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"Zemes pārvaldības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7.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Veidojot jaunas apbūves teritorijas, kas teritorijas plānojumā vai lokālplānojumā paredzētas kā dzīvojamās apbūves teritorijas, šajā teritorijā plānotais ceļu tīkls ir pašvaldības vienotā ceļu tīkla sastāvdaļa. Jaunas apbūves teritorijas attīstība prioritāri iesākama ar tai nepieciešamās infrastruktūras, tai skaitā inženiertīklu un ceļu izbūvi. Apbūves teritorijā plānoto ēku būvdarbu veikšanai nepieciešamajās būvatļaujās iekļauj nosacījumu par tiesībām ēku nodot ekspluatācijā pēc tam, kad ir izbūvēti šajā teritorijā plānotie ceļi un inženiertīkli un tie noteiktā kārtībā ir nodoti ekspluatācijā.</w:t>
            </w:r>
            <w:r w:rsidR="00000000" w:rsidRPr="00000000" w:rsidDel="00000000">
              <w:rPr>
                <w:i w:val="1"/>
                <w:rtl w:val="0"/>
              </w:rPr>
              <w:t xml:space="preserve"> </w:t>
            </w:r>
            <w:r w:rsidR="00000000" w:rsidRPr="00000000" w:rsidDel="00000000">
              <w:rPr>
                <w:rtl w:val="0"/>
              </w:rPr>
              <w:t xml:space="preserve">Ne vēlāk kā trīs mēnešu laikā pēc apbūves teritorijā plānoto ceļu izbūves un nodošanas ekspluatācijā ir pienākums zemes īpašniekam tos bez atlīdzības nodot un vietējai pašvaldībai pārņemt savā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Tehnisku iemeslu dēļ iebildums precizēts, uzskatāmas kā galīgais likumprojekta panta piedāvājums.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Ceļu satiksmes likuma 1.pants nosaka, ka termins "ceļš" ir jebkura satiksmei izbūvēta teritorija (autoceļš, iela, prospekts, šķērsiela un tamlīdzīgas teritorijas visā platumā, ieskaitot brauktuvi, ietves, nomales, sadalošās joslas un saliņas), līdz ar ko šajā likumprojekta pantā un likumprojektā caurmērā būtu jāievēro vienāda terminoloģija;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Jāprecizē, ka ekspluatācijā jānodod ir tieši pašvaldības vienotā ceļu tīklu daļas, ja nu detālplānojumā tiešām noteikts savādāk.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Paplašinot esošās vai veidojot jaunas apbūves teritorijas, pašvaldības ar saistošajiem noteikumiem nosaka kuri šajās teritorijās plānotie ceļi ir pašvaldības vienotā ceļu tīkla sastāvdaļa. Pašvaldība var izdot saistošos noteikumus par šajās teritorijās esošo pašvaldības vienotā ceļu tīkla uzturēšanas kārtību. Apbūves teritorijas attīstība prioritāri iesākama ar tai nepieciešamās infrastruktūras, tai skaitā inženiertīklu, un ceļu izbūvi, kuru būvniecības nosacījumus un uzturēšanas kārtību nosaka vietējā pašvaldība. Pēc apbūves teritorijā plānoto ceļu, kuri ir pašvaldības vienotā ceļu tīkla sastāvdaļa, izbūves un nodošanas ekspluatācijā, zemes īpašniekam ir pienākums tos bez atlīdzības nodot un vietējai pašvaldībai ir pienākums tos pārņemt savā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Dāvids Valters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24-TA-927</w:t>
    </w:r>
    <w:r>
      <w:br/>
    </w:r>
    <w:r w:rsidR="00000000" w:rsidRPr="00000000" w:rsidDel="00000000">
      <w:rPr>
        <w:rtl w:val="0"/>
      </w:rPr>
      <w:t xml:space="preserve">Izdrukāts 10.10.2024. 19.36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24-TA-927</w:t>
    </w:r>
    <w:r>
      <w:br/>
    </w:r>
    <w:r w:rsidR="00000000" w:rsidRPr="00000000" w:rsidDel="00000000">
      <w:rPr>
        <w:rtl w:val="0"/>
      </w:rPr>
      <w:t xml:space="preserve">Izdrukāts 10.10.2024. 19.36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Atzinumi_24-TA-927.docx</dc:title>
</cp:coreProperties>
</file>

<file path=docProps/custom.xml><?xml version="1.0" encoding="utf-8"?>
<Properties xmlns="http://schemas.openxmlformats.org/officeDocument/2006/custom-properties" xmlns:vt="http://schemas.openxmlformats.org/officeDocument/2006/docPropsVTypes"/>
</file>