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kapitāla tirgus attīstībai un valsts un pašvaldību kapitālsabiedrībām, kas virzāmas sākotnējam publiskam piedāvājumam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Active AP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09.07.2025.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09.07.2025.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