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rdarbības pret sievieti un vardarbības ģimenē novēršanas un apkarošanas plāns 2024.-2029.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28.11.2024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28.11.2024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