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25-TA-2392: Noteikumu projekts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Kārtība, kādā izvērtē, reģistrē, ievieš un aktualizē klīniskās vadlīnijas, klīniskos algoritmus un klīniskos ceļus.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5.0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Ģimenes ārstu asociācija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07.07.2026.</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07.07.2026.</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Veselības aprūpes jomās, kurās ir izveidotas metodiskās vadības institūcijas, klīnisko vadlīniju, klīnisko algoritmu un klīnisko ceļu nepieciešamību vai aktualizāciju izvērtē attiecīgas veselības aprūpes jomas metodiskās vadības institūcija sadarbībā ar ārstniecības personu profesionālo organizāciju attiecīgajā veselības aprūpes jomā.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LĢĀA atbalsta MK noteikumu 3.punktā iekļauto normu, kura paredz, ka klīniskās vadlīniju,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algoritmu un ceļu nepieciešamību izvērtē metodiskās vadības institūcija sadarbībā ar</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ārstniecības personu profesionālo organizāciju. Normā nav noteikti sadarbības principi un</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lēmumu pieņemšanas mehānisms.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LĢĀA atzīmē, ka MK noteikumu projektā ir norādīts, ka klīniskajām vadlīnijām ir</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sagatavotājs, bet ne 3.punkta norma, ne cita norma neparedz, ka klīniskās vadlīnijas,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algoritmu un ceļu sagatavotājs ir MVI. No 8.4., 12.2.,12.2 punktiem secināms, ka klīnisko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vadlīniju sagatavotājs var būt ārstniecības iestāde, ārstniecības personu profesionālā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organizācija vai augstskola.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Tāpēc ir jāprecizē MVI, kas ir administratīva un valsts varas institūcija, kurai tiek piešķirti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finanšu līdzekļi, loma. Ir jānovērš risks, ka MVI var izmantot varas pozīciju un</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negatīvi ietekmēt ārstniecības personu un profesionālo organizāciju autonomijas tiesības brīvi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strādāt profesijā. Lai profesionālo organizāciju sadarbība ar MVI nebūtu formāla vai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pakārtota MVI diktātam, kurai kā valsts institūcijai ir administratīvs un finansiāls pārsvars,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3.punkta normā ir jānosaka MVI un profesionālo organizāciju sadarbības principi. Ievērojot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to, ārstniecības personu profesionālā organizācija apvieno lietu personu ar speciālista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kompetencēm un praktiskā darba pieredzi ārstniecībā skaitu, bet MVI ir administratīva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iestādei, kurai kompetence ārstniecībā nav, bet to parasti nodrošina daži darbinieki un daži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piesaistīti nozares eksperti, jāparedz, ka MVI nodrošina procesa metodisko vadību,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administrēšanu un finansēšanu to līdzekļu ietvaros, kuri tās darbībai ir piešķirti no valsts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budžeta, bet ārstniecības personu profesionālo organizāciju, augstskolu un zinātnisko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institūciju pārstāvji sagatavo klīnisko vadlīniju, klīnisko algoritmu un klīnisko ceļu projektus.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Tādējādi būs iespējams panākt satura klīnisko kvalitāti un atbilstību prakses apstākļiem.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Jāparedz, ka lēmumu pieņemšana notiek saskaņā ar konsensus principu, nevis vienkāršu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balsu vairākumu.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noteikumu 3.punktā ir jānosaka ārstniecības personu profesionālo biedrību patstāvīgas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tiesības izvērtēt un izstrādāt klīniskās vadlīnijas, klīniskos algoritmus un ceļus. Nav pamatoti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noteikt, ka arī jomās, kur darbojas MVI, kā tas ir ģimenes medicīnā, to drīkst darīt tikai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sadarbībā ar MVI. Šāds regulējums nepamatoti ierobežo ārstniecības personu profesionālo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autonomiju un brīvas rīcības tiesības. Vēl jo vairāk, ārstniecības personu profesionālai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organizācija ir jābūt tiesībām brīvi spriest par profesionālās darbības jautājumiem, arī izdodot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un reģistrējot vadlīnijas gadījumos, ja sadarbība ar MVI nav notikusi, tā ir bijusi ierobežota,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MVI nepiekrīt aktualizēt vadlīnijas vai ir izdotas klīniskās vadlīnijas, algoritmi vai ceļi,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kuri nepamatoti ierobežo ārstniecības personu kvalitatīvi un zinātniski pamatotu darbību.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Ārstniecības personu profesionālajai organizācijai ir tiesības izvērtēt , izstrādāt, aktualizēt un reģistrēt SPKC klīniskās vadlīnijas, klīniskos algoritmus un klīniskos ceļus savas darbības jomā.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Alise Nicmane-Aišpure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Veselības aprūpes jomās, kurās nav izveidotas metodiskās vadības institūcijas, klīnisko vadlīniju, klīnisko algoritmu un klīnisko ceļu nepieciešamību vai aktualizāciju izvērtē ārstniecības personu profesionālās organizācijas, ārstniecības iestādes un augstskolas, kuras īsteno akadēmiskās un otrā līmeņa profesionālās studiju programmas medicīnā.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LĢĀA iebilst pret noteikumu 4.punktā noteiktajām augstskolu un ārstniecības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iestāžu tiesībām izstrādāt klīniskās vadlīnijas, algoritmus un ceļus bez sadarbības ar</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ārstniecības personu profesionālajām organizācijām. Ja tas netiktu noteikts, tad būtu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iespējams, ka ārstniecības iestādes, īpaši lielās vai finansiāli ieinteresētās (arī valsts budžeta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līdzekļu saņemšanā, tirgus pārdalē), vai augstskolas varētu izmantot šīs tiesības savu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individuālo tiesību un interešu īstenošanai, pakļaujot riskam vai nepamatotām prasībām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mazāku ārstniecības iestāžu vai prakses ārstu darbu. Šāds regulējums pieļauj, ka ārstniecības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iestādes vai augstskolas, bez sadarbības ar ģimenes ārstu asociācijām, varētu noteikt kādus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negatīvus nosacījumus arī ģimenes ārstu darbam. Tāpēc 4.punkta norma ir jāpapildina,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nosakot, ka ārstniecības iestādes un augstskolas ir tiesīgas izvērtēt, sagatavot un aktualizēt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klīniskās vadlīnijas, klīniskos algoritmus un klīniskos ceļus tikai sadarbībā ar ārstniecības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personu profesionālām organizācijām.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4.punktu. MK noteikumu projekts nenosaka kārtību, kāda jāievēro, ja MVI, kas izveidota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konkrētā veselības aprūpes jomā, paplašina savu darbību un vērtē vai izstrādā klīniskās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vadlīnijas, kas skar citu specialitāšu ārstus un ārstniecības personas (māsas, fizioterapeitus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u.c.) darbību.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Piemēram, Latvijā MVI ir izveidotas onkoloģijā, psihiatrijā, kuru tiešā kompetence ir viena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norādītā nozare, bet šīs MVI mēdz darboties plašāk. Piemēram, garīgās (psihiskās) veselības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jomā vai onkoloģijā spriežot ne tikai par psihiatru vai onkologu darbību, bet arī par ārstu-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psihoterapeitu, ģimenes ārstu un citu speciālistu darbību. Ārstniecības procesos, kuros strādā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vairāku specialitāšu profesionāļi, starpdisciplināra un multidisciplināra darbība un sadarbība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ir nepieciešama un pamatota, arī vadlīniju vērtēšanas un izstrādes posmā. Lai izvairītos no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darbības ārpus kompetences, interešu un kompetenču konfliktiem, ir nepieciešams MK</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noteikumos tiesiski nošķirt un atsevišķi regulēt gadījumus, kad vadlīnijas jāizstrādā vienas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MVI darbības jomā, vienā ārstniecības iestādē vai augstskolā, no gadījumiem, kad vadlīnijas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ir vairāku MVI jomā, jo tās ietver starpdisciplināru procesus, kurps jādarbojas vairākām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ārstniecības personām un ārstniecības iestādēm.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4.punktā ir jāiekļauj normas, kas noteiktu vadlīniju sagatavošanu un</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aktualizēšanu starpdisciplināriem ārstniecības procesiem, kuros nosaka vairāku specialitāšu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darbību. Piemēram, klīniskajos ceļos parasti piedalās dažādu jomu speciālisti, bet ģimenes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ārsti ļoti bieži. Bieži ārstniecības procesā piedalās māsas, bet māsu profeisonālo organizāciju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līdzvērtīga dalība ne vinemēr tiek nodrošināta.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LĢĀA iesaka papildināt 4.punkta normu nosakot, ka ārstniecības iestādes un augstskolas ir tiesīgas izvērtēt, sagatavot un aktualizēt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klīniskās vadlīnijas, klīniskos algoritmus un klīniskos ceļus tikai sadarbībā ar ārstniecības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personu profesionālām organizācijām.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LĢĀA iesaka noteikumu 4.punktā iekļaut normu: Ja klīniskās vadlīnijas, klīniskie algoritmi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vai klīniskie ceļi nosaka vairāku specialitāšu ārstniecības personu darbību, to izvērtēšanu,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sagatavošanu un aktualizēšanu veic darba grupa, kurā darbojas pārstāvji no visām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attiecīgajām profesionālajām organizācijām, kuru darbību klīniskās vadlīnijas, algoritmi vai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klīniskie ceļi nosaka vai ietekmē.</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Alise Nicmane-Aišpure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8.4. saskaņojumu ar  attiecīgo metodiskās vadības institūciju un attiecīgajām profesionālajām asociācijām gadījumā, ja klīnisko vadlīniju projekta sagatavotājs ir ārstniecības iestāde, ārstniecības personu profesionāla asociācija vai augstskola, kura īsteno akadēmiskās un otrā līmeņa profesionālās studiju programmas medicīnā. Saskaņojumu iesniedz ar metodiskās vadības institūcijas vai profesionālās asociācijas vadītāja parakstītu dokumentu;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Domstarpību risināšanas mehānisms un profesionālo organizāciju autonomija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8.4., 10.2., 12.2. punktos, šobrīd paredz klīnisko vadlīniju projektus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 ar profesionālajām organizācijām, bet neparedz risinājumu kā rīkoties, ja izstrādātais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projekts, kuru sagatavojusi MVI vai cita persona, nozares profesionālās asociācijas ieskatā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nav medicīniski pamatots, ir nepilnīgss vai klīniskajā praksē neizpildāms.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Piemēram, augsts risks pastāv gadījumos, kad valsts budžeta līdzekļu taupīšanas, ārstniecības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iestāžu individuālu interešu vai administratīvu apsvērumu dēļ vadlīnijās vai klīniskajos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algoritmos tiek noteikts mazāks vizīšu skaits vai šaurāks ārstniecības apjoms, vai ierobežota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medikamentu izvēle, nekā tas ir optimāli un zinātniski nepieciešams pacienta veselībai. Šādā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situācijā profesionālajai ārstu organizācijai ir jāparedz tiesības rīkoties, lai aizstāvētu savu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biedru - speciālistu profesionālos standartus un pacientu tiesības, patstāvīgi izdodot un</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reģistrējot SPKC savas vai precizētas vadlīnijas organizācijas biedriem - noteiktas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specialitātes ārstiem.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Alise Nicmane-Aišpure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13.12. procesu un rezultātu kvalitātes indikatoru saraksts un to apraksts atbilstoši šo noteikumu </w:t>
            </w:r>
            <w:r w:rsidR="00000000" w:rsidRPr="00000000" w:rsidDel="00000000">
              <w:rPr>
                <w:rtl w:val="0"/>
              </w:rPr>
              <w:t xml:space="preserve">​</w:t>
            </w:r>
            <w:r w:rsidR="00000000" w:rsidRPr="00000000" w:rsidDel="00000000">
              <w:rPr>
                <w:rtl w:val="0"/>
              </w:rPr>
              <w:t xml:space="preserve">pielikumu</w:t>
            </w:r>
            <w:r w:rsidR="00000000" w:rsidRPr="00000000" w:rsidDel="00000000">
              <w:rPr>
                <w:rtl w:val="0"/>
              </w:rPr>
              <w:t xml:space="preserve">. Indikatoriem jāaptver katrs klīniskajā ceļā ietvertais veselības aprūpes līmenis un etaps;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LĢĀA iebilst pret priekšlikumu noteikumu 13.2. punktā iekļauto normu, kura paredz, ka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klīniskajā ceļā ir jāiekļauj klīnisko procesu un rezultātu kvalitātes indikatoru sarakstu un to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aprakstu, ka indikatoriem ir jāaptver katrs klīniskā ceļā ietvertais veselības aprūpes līmenis.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 šim Latvijā nav notikusi profesionāļu diskusija par to kā noteiktu klīniskā darba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rezultātu indikatorus un kā tos izmantot ne vispārīgi, ne primārajā aprūpē. Tāpēc ir pāragri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izdot MK noteikumus par kritērijiem, kuru noteikšana, arī primārajā aprūpē, ir obligāta.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LĢĀA aicina izdiskutēt šo priekšlikumu un vienoties par tā iekļaušanu tiesību aktos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pamatojoties uz diskusiju rezultātā izstrādātiem priekšlikumiem. Tāpēc LĢĀA aicina svītrot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13.2.normu un pielikumu.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LĢĀA aicina svītrot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13.12.normu un pielikumu.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Alise Nicmane-Aišpure</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25-TA-2392</w:t>
    </w:r>
    <w:r>
      <w:br/>
    </w:r>
    <w:r w:rsidR="00000000" w:rsidRPr="00000000" w:rsidDel="00000000">
      <w:rPr>
        <w:rtl w:val="0"/>
      </w:rPr>
      <w:t xml:space="preserve">Izdrukāts 07.07.2026. 23.46</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25-TA-2392</w:t>
    </w:r>
    <w:r>
      <w:br/>
    </w:r>
    <w:r w:rsidR="00000000" w:rsidRPr="00000000" w:rsidDel="00000000">
      <w:rPr>
        <w:rtl w:val="0"/>
      </w:rPr>
      <w:t xml:space="preserve">Izdrukāts 07.07.2026. 23.46</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Atzinumi_25-TA-2392.docx</dc:title>
</cp:coreProperties>
</file>

<file path=docProps/custom.xml><?xml version="1.0" encoding="utf-8"?>
<Properties xmlns="http://schemas.openxmlformats.org/officeDocument/2006/custom-properties" xmlns:vt="http://schemas.openxmlformats.org/officeDocument/2006/docPropsVTypes"/>
</file>