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 punktā ietverto iebildumu un lūdzam nodrošināt (paredzot noteikumu projektā atbilstošu mehānismu), ka informācija netiek sniegta atkārtoti, to sniedzot vairākām institūcijām, ņemot vēra, ka informācijas sniegšana no vairākiem tiesību subjektiem (ja vien mērķis nav šo informāciju pārbaudīt) ir novērtējama kā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33.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 punktā ietverto iebildumu. Vēršam uzmanību, ka koordinējošai institūcijai atbilstoši Komisijas 2015. gada 24. jūnija Īstenošanas regulas (ES) 2015/983 par Eiropas profesionālās kartes izdošanu un brīdināšanas mehānisma piemērošanu saskaņā ar Eiropas Parlamenta un Padomes Direktīvu 2005/36/EK, 23. panta 2. punkta otrajam teikumam ir konkrēta kompetence un ar noteikumu projektu nav pieļaujams to paplašināt vai sašaurināt. Lai gan izziņā norādīts, ka noteikt kādai no institūcijām formālu pienākumu būt koordinējošai institūcijai tajos gadījumos, kad ir pilnīgi skaidrs, kurai institūcijai attiecīgs brīdinājums pārsūtāms, ir lieks slogs, tomēr no noteikumu projekta 2. punkta teksta izriet tieši šāds pienākums, kas atbilst koordinējošās institūcijas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08.12.2022.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08.12.2022.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Atzinumi_22-TA-2083.docx</dc:title>
</cp:coreProperties>
</file>

<file path=docProps/custom.xml><?xml version="1.0" encoding="utf-8"?>
<Properties xmlns="http://schemas.openxmlformats.org/officeDocument/2006/custom-properties" xmlns:vt="http://schemas.openxmlformats.org/officeDocument/2006/docPropsVTypes"/>
</file>