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1.pantā piedāvātos grozījumus likuma "Par aviāciju" 6.pantā ar jaunu vienību (daļu), paredzot arī atbilstošu grozījumu izdarīšanu spēkā esošajā likuma "Par aviāciju" 6.panta septītās daļas 2.punktā. Vēršam uzmanību, ka likuma "Par aviāciju" 6.panta septītās daļas 2.punkta regulējums patlaban neatbilst šā likuma 125.panta ceturtās daļas regulējumam, kurā paredzēta Valsts robežsardzes kompetence administratīvā pārkāpuma procesā attiecībā uz pārkāpumiem bezpilota gaisa kuģu jomā. Līdz ar to aicinām minēto neatbilstību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“Bezpilota gaisa kuģu personālam ir aizliegts atteikties no alkohola asinīs un izelpotajā gaisā koncentrācijas pārbaudes, kā arī citu apreibinošo vielu ietekmes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bezpilota gaisa kuģu lidojumiem un citus dokumentus Civilās aviācijas aģentūrai iesniedz, izmantojot Bezpilota gaisa kuģu informācijas sistēmu (turpmāk – portāls). Portālā iesniegtam dokumentam ir juridisks spēks arī tad, ja tajā nav rekvizīta “paraksts”. Portālā izdotos administratīvos aktus, lēmumus, dokumentus un informāciju adresātam paziņo vai nosūta, izmantojot portālu, vienlaikus par to nosūtot paziņojumu uz adresāta oficiālo elektronisko adresi, ja tā ir aktivizēta, vai uz portālā norādīto adresāta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likumprojekta 2.pantā piedāvātos grozījumus likuma "Par aviāciju" 117.</w:t>
            </w:r>
            <w:r w:rsidR="00000000" w:rsidRPr="00000000" w:rsidDel="00000000">
              <w:rPr>
                <w:vertAlign w:val="superscript"/>
                <w:rtl w:val="0"/>
              </w:rPr>
              <w:t xml:space="preserve">1</w:t>
            </w:r>
            <w:r w:rsidR="00000000" w:rsidRPr="00000000" w:rsidDel="00000000">
              <w:rPr>
                <w:rtl w:val="0"/>
              </w:rPr>
              <w:t xml:space="preserve">pantā ar jaunu vienību (daļu), paredzot tajā aizliegumu bezpilota gaisa kuģu personālam lietot alkoholiskos dzērienus, narkotiskās, psihotropās, toksiskās vai citas apreibinošās vielas pēc tam, kad noticis negadījums, veicot lidojumu ar bezpilota gaisa kuģi, kā arī pēc tam, kad lidojuma veikšana ar bezpilota gaisa kuģi ir pārtraukta pēc kompetentās institūcijas amatpersonas pieprasījuma, līdz alkohola vai citu apreibinošo vielu ietekmes konstatēšanai nepieciešamās pārbaudes veikšanai vai atbrīvošanai no šādas pārbaudes. Norādāms, ka savulaik attiecīgs jautājums bija aktuāls ceļu satiksmes jomā, proti, personas, lai izvairītos no atbildības par transportlīdzekļa vadīšanu alkohola vai citu apreibinošo vielu ietekmē, centās maldināt Valsts policijas amatpersonas par faktisko šo vielu lietošanas laiku, proti, vai tās lietotas pirms vai pēc negadījuma. Tādējādi būtu apsverama nepieciešamība veidot likumā "Par aviāciju" atbilstošu tiesisko regulējumu, lai jau apsteidzoši novērstu iespējamu šāda problēmjautājuma veidošanos bezpilota gaisa kuģu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apsverama arī nepieciešamība paredzēt administratīvās atbildības iestāšanos bezpilota gaisa kuģu personālam par minētā aizlieguma neievērošanu, papildinot likumprojekta 6.pantā piedāvātos grozījumus likuma "Par aviāciju" 124.</w:t>
            </w:r>
            <w:r w:rsidR="00000000" w:rsidRPr="00000000" w:rsidDel="00000000">
              <w:rPr>
                <w:vertAlign w:val="superscript"/>
                <w:rtl w:val="0"/>
              </w:rPr>
              <w:t xml:space="preserve">1</w:t>
            </w:r>
            <w:r w:rsidR="00000000" w:rsidRPr="00000000" w:rsidDel="00000000">
              <w:rPr>
                <w:rtl w:val="0"/>
              </w:rPr>
              <w:t xml:space="preserve">pantā ar jaunu vienību (daļu) un definējot tajā atbilstošu administratīvā pārkāpuma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124.</w:t>
            </w:r>
            <w:r w:rsidR="00000000" w:rsidRPr="00000000" w:rsidDel="00000000">
              <w:rPr>
                <w:b w:val="1"/>
                <w:vertAlign w:val="superscript"/>
                <w:rtl w:val="0"/>
              </w:rPr>
              <w:t xml:space="preserve">1</w:t>
            </w:r>
            <w:r w:rsidR="00000000" w:rsidRPr="00000000" w:rsidDel="00000000">
              <w:rPr>
                <w:b w:val="1"/>
                <w:rtl w:val="0"/>
              </w:rPr>
              <w:t xml:space="preserve"> pants. Administratīvie pārkāpumi bezpilota gaisa kuģu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kas nav marķēts vai identificējams, piemēro brīdinājumu vai naudas sodu fiziskajai personai no desmit līdz trīsdesmit naudas soda vienībām, bet juridiskajai personai — no trīsdesmit līdz 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tālvadības pilota vai novērotāja pienākumu pildīšanu vai lidojuma uzraudzības veikšanu, atrodoties alkohola ietekmē, ja tā koncentrācija asinīs pārsniedz 0,2 promiles vai atrodoties narkotisko, psihotropo, toksisko vai citu apreibinošu vielu ietekmē, piemēro naudas sodu no trīsdesmit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atteikšanos no medicīniskās pārbaudes alkohola koncentrācijas noteikšanai vai narkotisko, psihotropo, toksisko vai citu apreibinošo vielu ietekmes pārbaudes, piemēro naudas sodu no trīsdesmit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ārpus tiešās redzamības, neievērojot jomu regulējošos normatīvajos aktos noteiktās prasības, piemēro brīdinājumu vai naudas sodu fiziskajai personai no desmit līdz sešdesmit naudas soda vienībām, bet juridiskajai personai — no trīsdesmit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bez atbilstoša tālvadības pilota kvalifikācijas apliecinājuma piemēro brīdinājumu vai naudas sodu fiziskajai personai no desmit līdz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izstrādājumu vai vielu pārvadāšanas ar bezpilota gaisa kuģi,  neievērojot jomu regulējošos normatīvajos aktos noteiktās prasības, piemēro brīdinājumu vai naudas sodu fiziskajai personai no desmit līdz sešdesmit naudas soda vienībām, bet juridiskajai personai — no trīsdesmit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bez civiltiesiskās atbildības obligātās apdrošināšanas piemēro brīdinājumu vai naudas sodu fiziskajai personai no desmit līdz simt četrdesmit naudas soda vienībām, bet juridiskajai personai — no simt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ja bezpilota gaisa kuģu sistēmu ekspluatants, bezpilota gaisa kuģis, tālvadības pilots vai gaisa kuģu modeļu klubs vai apvienība nav reģistrēta bezpilota gaisa kuģu, bezpilota gaisa kuģu sistēmu ekspluatantu, tālvadības pilotu un gaisa kuģu modeļu klubu un apvienību reģistrā,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kura kopējā pacelšanās masa pārsniedz normatīvajos aktos noteikto vai kurš neatbilst bezpilota gaisa kuģu sistēmu klasei vai bezpilota gaisa kuģa kategorijai,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attālumu līdz lidojumā neiesaistītām personām un cilvēku pulcēšanās vietām, ja nav saņemta atbilstoša ekspluatācijas atļauja, piemēro brīdinājumu vai naudas sodu fiziskajai personai no desmit līdz simt četrdesmit naudas soda vienībām, bet juridiskajai personai — no trīsdesmit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bezpilota gaisa kuģu sistēmu ģeogrāfiskās zonās noteiktos nosacījumus, izņemot šā panta sešpadsmitajā daļā minētos gadījumus,  piemēro brīdinājumu vai naudas sodu fiziskajai personai no desmit līdz simt naudas soda vienībām, bet juridiskajai personai — no simt līdz trīssimt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atļaujas izsniegšanu veikt lidojumu ar bezpilota gaisa kuģi tuvāk par normatīvajos aktos bezpilota gaisa kuģu jomā noteikto attālumu no publiska pasākuma, sapulces, gājiena vai piketa norises vietas bez saskaņojuma ar pašvaldību vai bez sabiedrības informēšanas par bezpilota gaisa kuģa lidojumu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kuģu modeļu kluba vai apvienības darbības organizēšanu bez atļaujas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atsaitē piestiprinātu gaisa balonu, gaisa pūķi, bezpilota raķeti vai raķetes modeli bez atļaujas piemēro brīdinājumu vai naudas sodu fiziskajai personai no desmit līdz simt četrdesmit naudas soda vienībām, bet juridiskajai personai — no simt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Latvijas Republikas gaisa telpā, neievērojot pieļaujamo lidojuma augstumu, piemēro brīdinājumu vai naudas sodu fiziskajai personai no desmit līdz divsimt naudas soda vienībām, bet juridiskajai personai — no simt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lidojuma veikšanu ar bezpilota gaisa kuģi, neievērojot nosacījumus bezpilota gaisa kuģu sistēmu ģeogrāfiskajā zonā, kurā transformēta informācija attiecībā uz bezpilota gaisa kuģu lidojumiem gaisa telpas struktūras elementos, kā arī citu attiecināmo aeronavigācijas informāciju, kas, atbilstoši normatīvajiem aktiem par aeronavigācijas informācijas sagatavošanas un izplatīšanas kārtību, ir publicēta aeronavigācijas informācijas produktos un ietekmē bezpilota gaisa kuģu lidojumus, vai, kas izveidotas virs citiem aviācijas objektiem, piemēro brīdinājumu vai naudas sodu fiziskajai personai no desmit līdz divsimt naudas soda vienībām, bet juridiskajai personai — no simt līdz piecsimt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6.pantā piedāvātajā 124.</w:t>
            </w:r>
            <w:r w:rsidR="00000000" w:rsidRPr="00000000" w:rsidDel="00000000">
              <w:rPr>
                <w:vertAlign w:val="superscript"/>
                <w:rtl w:val="0"/>
              </w:rPr>
              <w:t xml:space="preserve">1</w:t>
            </w:r>
            <w:r w:rsidR="00000000" w:rsidRPr="00000000" w:rsidDel="00000000">
              <w:rPr>
                <w:rtl w:val="0"/>
              </w:rPr>
              <w:t xml:space="preserve">panta sestajā daļā vārdu "pārvadāšanas" ar vārdu "pārvadāšanu".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“125.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118. panta pirmajā, otrajā, trešajā un piektajā daļā minētajiem pārkāpumiem (izņemot piektajā daļā minētos pārkāpumus, kas izdarīti militārajos lidlaukos, militārās aviācijas poligonos vai šādu objektu tuvumā), 119. pantā, 120. panta trešajā un ceturtajā daļā, 121. pantā, 122. panta otrajā daļā, 123. un 124.pantā minētajiem pārkāpumiem veic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118. panta ceturtajā un piektajā daļā (par pārkāpumu izdarīšanu militārajos lidlaukos, militārās aviācijas poligonos vai šādu objektu tuvumā), 124.</w:t>
            </w:r>
            <w:r w:rsidR="00000000" w:rsidRPr="00000000" w:rsidDel="00000000">
              <w:rPr>
                <w:vertAlign w:val="superscript"/>
                <w:rtl w:val="0"/>
              </w:rPr>
              <w:t xml:space="preserve">1</w:t>
            </w:r>
            <w:r w:rsidR="00000000" w:rsidRPr="00000000" w:rsidDel="00000000">
              <w:rPr>
                <w:rtl w:val="0"/>
              </w:rPr>
              <w:t xml:space="preserve"> panta pirmajā, ceturtajā, piektajā, septītajā, astotajā, devītajā, vienpadsmitajā un sešpadsmitajā daļā (par pārkāpumu izdarīšanu militārajos objektos, kurus izmanto Nacionālie bruņotie spēki Nacionālo bruņoto spēku likumā noteikto uzdevumu pildīšanai, bezpilota gaisa kuģu sistēmu ģeogrāfiskajās zonās un gaisa telpas struktūras elementos, kuri ir izveidoti Nacionālo bruņoto spēku vajadzībām) minētajiem pārkāpumiem veic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122. panta pirmajā daļā, 124.</w:t>
            </w:r>
            <w:r w:rsidR="00000000" w:rsidRPr="00000000" w:rsidDel="00000000">
              <w:rPr>
                <w:vertAlign w:val="superscript"/>
                <w:rtl w:val="0"/>
              </w:rPr>
              <w:t xml:space="preserve">1</w:t>
            </w:r>
            <w:r w:rsidR="00000000" w:rsidRPr="00000000" w:rsidDel="00000000">
              <w:rPr>
                <w:rtl w:val="0"/>
              </w:rPr>
              <w:t xml:space="preserve"> panta pirmajā, otrajā, trešajā, ceturtajā, piektajā, sestajā, septītajā, astotajā, devītajā, desmitajā, vienpadsmitajā (izņemot valsts robežas drošību) un divpadsmitajā daļā minētajiem pārkāpumiem veic Valsts policija, kā arī pašvaldības policija (izņemot 122. panta pirmajā daļā minētos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119. panta piektajā un devītajā daļā un 120. panta piektajā daļā, 124.</w:t>
            </w:r>
            <w:r w:rsidR="00000000" w:rsidRPr="00000000" w:rsidDel="00000000">
              <w:rPr>
                <w:vertAlign w:val="superscript"/>
                <w:rtl w:val="0"/>
              </w:rPr>
              <w:t xml:space="preserve">1 </w:t>
            </w:r>
            <w:r w:rsidR="00000000" w:rsidRPr="00000000" w:rsidDel="00000000">
              <w:rPr>
                <w:rtl w:val="0"/>
              </w:rPr>
              <w:t xml:space="preserve">panta pirmajā, otrajā, trešajā, ceturtajā, piektajā, sestajā, septītajā, astotajā, devītajā un vienpadsmitajā daļā (par pārkāpumu izdarīšanu infrastruktūras objektos, kuri tiek izmantoti Valsts robežsardzes vajadzībām, bezpilota gaisa kuģu sistēmu ģeogrāfiskajās zonās un gaisa telpas struktūras elementos, kuri ir izveidoti Valsts robežsardzes vajadzībām) minētajiem pārkāpumiem veic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120. panta pirmajā un otrajā daļā minētajiem pārkāpumiem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trīspadsmitajā, četrpadsmitajā, piecpadsmitajā un sešpadsmitajā daļā (izņemot par pārkāpumu izdarīšanu militārajos objektos, kurus izmanto Nacionālie bruņotie spēki Nacionālo bruņoto spēku likumā noteikto uzdevumu pildīšanai, bezpilota gaisa kuģu sistēmu ģeogrāfiskajās zonās un gaisa telpas struktūras elementos, kuri ir izveidoti Nacionālo bruņoto spēku vajadzībām) minētajiem pārkāpumiem līdz administratīvā pārkāpuma lietas izskatīšanai veic Valsts policija, pašvaldības policija vai Civilās aviācijas aģentūra. Administratīvā pārkāpuma lietu izskata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vienpadsmitajā daļā (par pārkāpumu izdarīšanu militārajos objektos un bezpilota gaisa kuģu sistēmu ģeogrāfiskajās, kuros nav nodrošināta Militārās policijas klātbūtne) minētajiem pārkāpumiem līdz administratīvā pārkāpuma lietas izskatīšanai veic Valsts policija vai pašvaldības policija. Administratīvā pārkāpuma lietu izskata Militārā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7.pantā piedāvāto 125.panta septīto daļu pēc vārda "ģeogrāfiskajās" ar vārdiem "zonās un gaisa telpas struktūras elementos".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sākotnējās ietekmes novērtējuma ziņojuma (anotācijas) 1.sadaļas 1.3.punktā norādītajai informācijai likumprojektā ir iekļauti grozījumi likumā "Par aviāciju" ar mērķi paaugstināt maksimālos naudas sodu apmērus juridiskajām personām par administratīvajiem pārkāpumiem gaisa kuģu ekspluatācijas jomā (sk. piedāvātos grozījumus likuma "Par aviāciju" 119.pantā) un gaisa satiksmes pārvaldības un aeronavigācijas pakalpojumu jomā (sk. piedāvātos grozījumus likuma "Par aviāciju" 123.pantā). Proti, likumprojektā ietvertās tiesību normas paredz noteikt tikai maksimālos naudas sodu apmērus juridiskajām personām (2-10 procenti no juridiskās personas iepriekšējā pārskata gada neto apgrozījuma). Konceptuāli atbalstot šādu pieeju, aicinām izvērtēt, vai nevar veidoties situācija, ka gada neto apgrozījums ir ar mīnuss zīmi vai arī tik niecīgs, ka faktiski juridiskajai personai piemērojamais naudas sods par attiecīgu pārkāpumu ir mazāks kā fiziskajai personai par šādu pārkāpumu piemērojamais naudas sods. Līdz ar to nav saprotams, kā šādā situācijā tiks nodrošināta taisnīga soda mērķa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sākotnējās ietekmes novērtējuma ziņojuma (anotācijas) 1.sadaļas 1.3.punktā lietotos vārdus "paredzot administratīvo atbildību par administratīvo atbildību par bīstamu izstrādājumu vai vielu pārvadāšanu ar bezpilota gaisa kuģi" ar vārdiem "paredzot administratīvo atbildību par bīstamu izstrādājumu vai vielu pārvadāšanu ar bezpilota gaisa kuģi".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7.sadaļas 7.1.punktā norādīto informāciju, papildinot to ar norādi uz visām kompetentajām institūcijām, kuras būs iesaistītas likumprojektā ietvertā regulējuma izpildē, tostarp arī likumprojekta 7.pantā piedāvāto grozījumu likuma "Par aviāciju" 125.pantā saistībā ar kompetenci administratīvā pārkāpuma procesā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17.04.2024.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17.04.2024.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Atzinumi_24-TA-418.docx</dc:title>
</cp:coreProperties>
</file>

<file path=docProps/custom.xml><?xml version="1.0" encoding="utf-8"?>
<Properties xmlns="http://schemas.openxmlformats.org/officeDocument/2006/custom-properties" xmlns:vt="http://schemas.openxmlformats.org/officeDocument/2006/docPropsVTypes"/>
</file>