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7.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7.1.2. apakšpunktā mērķrādītāja sasniegšanas termiņa objektivitāti un pagarināt to līdz 2023.gada 31.decebrim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Mazitāne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7.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7.1.1. apakšpunktā mērķrādītāja sasniegšanas termiņa objektivitāti un pagarināt to līdz 2023.gada 31.decebrim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Mazitāne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Izteikt pielikumu jaunā redakcijā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Pielikums Ministru kabineta 2022. gada 20. septembra noteikumiem Nr. 582. Ēku saraksts, kuras atbilst atbalsta saņemšanas nosacījumiem vides pieejamības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norādīts, ka Labklājības ministrija uzrunāja tos Noteikumu projekta pielikumā (turpmāk – Pielikumā) norādīto ēku īpašniekus, kuru ēkās kāda iemesla dēļ nevarēja īstenot 3.1.2.1.i. investīcijas pirmās kārtas pasākumu, aicinot piedāvāt līdzvērtīgas un Atveseļošanas fonda finansējuma saņemšanai atbilstošas papildu ēkas iekļaušanai Pielikumā, to ēku vietā, kas no saraksta ir svītrojamas. Papildus iekļaujamām ēkām, kurām nebija veikts ēkas vides un informācijas pieejamības pašnovērtējums, pirms to iekļaušanas Pielikumā tika atļauts veikt minēto pašnovērtējumu pēc 2020. gada novērtēšanas veidlapas.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plānotās investīcijas tika pamatotas ar 2020. gada vides pieejamības pašnovērtējumu, nosakot to kā atbilstības nosacījumu. Situācija trīs gadu laikā var būtiski mainīties gan ēku vides pieejamības personām ar funkcionālajiem traucējumiem, gan labklājības nozares publisko pakalpojumu un publisko ēku skaita ziņā.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lai nodrošinātu vienlīdzības principa ievērošanu, aicinām Labklājības ministriju atkārtoti uzrunāt visas pašvaldības un organizēt pašvaldību ēku vides pieejamības pašnovērtējumu, kas sniegtu iespēju pašvaldībām aktualizēt savas vajadzības, kā arī iespēju papildināt atbalstāmo ēku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Mazitāne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norādīts, ka Labklājības ministrija uzrunāja tos Noteikumu projekta pielikumā (turpmāk – Pielikumā) norādīto ēku īpašniekus, kuru ēkās kāda iemesla dēļ nevarēja īstenot 3.1.2.1.i. investīcijas pirmās kārtas pasākumu, aicinot piedāvāt līdzvērtīgas un Atveseļošanas fonda finansējuma saņemšanai atbilstošas papildu ēkas iekļaušanai Pielikumā, to ēku vietā, kas no saraksta ir svītrojamas. Papildus iekļaujamām ēkām, kurām nebija veikts ēkas vides un informācijas pieejamības pašnovērtējums, pirms to iekļaušanas Pielikumā tika atļauts veikt minēto pašnovērtējumu pēc 2020. gada novērtēšanas veidlapas.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plānotās investīcijas tika pamatotas ar 2020. gada vides pieejamības pašnovērtējumu, nosakot to kā atbilstības nosacījumu. Situācija trīs gadu laikā var būtiski mainīties gan ēku vides pieejamības personām ar funkcionālajiem traucējumiem, gan labklājības nozares publisko pakalpojumu un publisko ēku skaita ziņā.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lai nodrošinātu vienlīdzības principa ievērošanu, aicinām Labklājības ministriju atkārtoti uzrunāt visas pašvaldības un organizēt pašvaldību ēku vides pieejamības pašnovērtējumu, kas sniegtu iespēju pašvaldībām aktualizēt savas vajadzības, kā arī iespēju papildināt atbalstāmo ēku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Mazitāne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Projekta iesniedzējs var iesniegt projektu par tādu mērķa grupas personu skaitu, kurām attiecīgajā pašvaldībā sniedzams atbalsts, kāds ir noteikts šo noteikumu 1. pielikumā (turpmāk – pašvaldības kvota).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 kādiem līdzekļiem uzstādītā iekārta tiks uzturēta, kā īpašumā uzstādīta iekārta apradīsies ( personas, vai pašvaldības).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Mazitāne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7.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grupas izvēle pašvaldībā var būt uzsākta tikai pēc MKN ar to pielikumiem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Mazitāne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12.05.2023.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12.05.2023.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Atzinumi_22-TA-3810.docx</dc:title>
</cp:coreProperties>
</file>

<file path=docProps/custom.xml><?xml version="1.0" encoding="utf-8"?>
<Properties xmlns="http://schemas.openxmlformats.org/officeDocument/2006/custom-properties" xmlns:vt="http://schemas.openxmlformats.org/officeDocument/2006/docPropsVTypes"/>
</file>