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Ceļu satiksmes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likumprojektā un anotācijas problēmas risinājuma aprakstā ietverto atsauci uz Ceļu satiksmes likuma 10. panta divpadsmito daļu, kura šķiet nav korekta, jo nosaka rīcību Valsts ieņēmumu dienestam, savukārt regulējums par ārvalstīs reģistrēto transportlīdzekļu reģistrāciju Latvijā ir noteikts 10.panta 1.</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risinājuma aprakstā ir minēts, ka Ceļu satiksmes likuma 9. pants būtu papildināms ar jaunu daļu, taču likumprojekts paredz likumu papildināt ar jaunu 9.</w:t>
            </w:r>
            <w:r w:rsidR="00000000" w:rsidRPr="00000000" w:rsidDel="00000000">
              <w:rPr>
                <w:vertAlign w:val="superscript"/>
                <w:rtl w:val="0"/>
              </w:rPr>
              <w:t xml:space="preserve">1</w:t>
            </w:r>
            <w:r w:rsidR="00000000" w:rsidRPr="00000000" w:rsidDel="00000000">
              <w:rPr>
                <w:rtl w:val="0"/>
              </w:rPr>
              <w:t xml:space="preserve"> pantu, lūdzam izvērtēt iespēju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07.11.2023.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07.11.2023.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Atzinumi_23-TA-1389.docx</dc:title>
</cp:coreProperties>
</file>

<file path=docProps/custom.xml><?xml version="1.0" encoding="utf-8"?>
<Properties xmlns="http://schemas.openxmlformats.org/officeDocument/2006/custom-properties" xmlns:vt="http://schemas.openxmlformats.org/officeDocument/2006/docPropsVTypes"/>
</file>