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4.5.1. - 1.1. "E-lietas platformas izveide (Procesu norises elektroniskā vidē valsts platformas likums).", VM (VTMEC) D kollonnā norādītajam "62.00.00 "Eiropas Reģionālās attīstības fonda (ERAF) projektu un pasākumu īstenošana" (2021-2027)" lūdzam pievienot šādu piezīmi/semsvītras atsauci: "ERAF SAM 1.3.1. "Izmantot digitalizācijas priekšrocības  iedzīvotājiem, uzņēmumiem, pētniecības organizācijām un publiskajām iestādēm"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Infoirmējam, ka Veselības ministrijai ANM nav paredzēts investīciju projekts veselības nozarē strādājošo digitālo prasmju un zināšanu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budžeta resoru šim pasākumam: 1.5. - 1.2.Pilnveidot veselības nozarē strādājošo digitālās prasmes un zināšanas, paredzot finansējumu šim pasākumam no ANM investīcijas 2.3.1.2.i. "Uzņēmumu digitālo prasmju attīstība", kuras budžeta resors ir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sagatavojot iepriekšējo atzinumu par plāna pasākumu Nr. 4.6. - 2.2. VM neprecīzi foermulēja priekšlikumu izmaiņām – netika norādīts, ka svītrojamais tikai 2. apakšpunkts, lūdzam ieviešanas plānā atjaunot  4.6.- 2.2. punkta formulējumu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atsevišķu iebildumu, kurā lūgts šo pasākumu iekļaut atpakaļ arī budžeta ietekmes novērtējumā.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 4.6. - 2.2.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pacientu dati pieejami pacienta elektroniskajā veselības kartē strukturētā formā atbilstoši starptautiskiem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Izstrādāti datu apmaiņas standarti un klasifikatori to pielietošanas principi informācijas pielietošanai un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Izstrādāti datu apmaiņas standarti un klasifikatori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 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EM, VM, pašvaldības, ārstniecības iestādes, NVO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un LM īsteno ANM finansētu projektu "Vienotā datu koplietošanas platforma publiskā sektora un tautsaimniecības datu koplietošanai nacionāli un Eiropas datu telpas ietvaros, t.sk. ieviešot risinājumus datu depersonalizācijai, kā arī personas pārvaldītai un kontrolētai datu koplietošanai”, kurā tiek iesaistīts NVD kā atbildīgā iestāde, lūdzam papildināt dokumentu “Digitālās transformācijas pamatnostādņu 2021.–2027. gadam ieviešanas plāna Ietekmes novērtējums uz valsts un pašvaldību budžetu”, norādot, ka VM finansējums plāna pasākumu Nr. 4.6. - 2.1. īstenošanai tiek līdzfinansēts arī no Budžeta programmas (apakš-programmas)  ANMP 2.1.3.1.i. finansējuma (kā otru finansējuma avotu saglabājot jau norādīto "Finansējums 4.6. - 3.1. pasākuma ietvaros"). Lūdzam VARAM pie šī finansējuma avota norādīt arī finansējuma apjomu sadalījumā pa gadiem, balstoties uz to, kādu finansējumu no ANMP var atvēlēt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VARAM adresētajā 30.01.2023 e-pastā "17.01.2023 Nr. 555/2023 "FW: Digitālās transformācijas pamatnostādņu 2021.–2027. gadam ieviešanas plāna izziņa"" norādīto informāciju par to, ka Pasākumam Nr. 4.6.-3.1. Vidēja termiņa budžeta ietvara likumā plānoto finansējumā 2025. gadam nepieciešams norādīt tādu pašu finansējuma apjomu kā 2024. gadā – </w:t>
            </w:r>
            <w:r w:rsidR="00000000" w:rsidRPr="00000000" w:rsidDel="00000000">
              <w:rPr>
                <w:b w:val="1"/>
                <w:rtl w:val="0"/>
              </w:rPr>
              <w:t xml:space="preserve">3 782 126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sagatavojot iepriekšējo atzinumu par plāna pasākumu Nr. 4.6. - 2.2. VM neprecīzi formulēja priekšlikumu izmaiņām, (nenorādot, ka svītrojamais tikai 2. apakšpunkts, nevis viss pasākums Nr. 4.6 - 2.2.), lūdzam atjaunot  ierakstu par Nr.p.k. 4.6. - 2.2. Digitālās transformācijas pamatnostādņu 2021.–2027. gadam ieviešanas plāna Ietekmes novērtējumā uz valsts un pašvaldību budžetu redakcijā, kas bija norādīta iepriekšējā saskaņošanas kārtā (3.0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- 2.2.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pacientu dati pieejami pacienta elektroniskajā veselības kartē strukturētā formā koplietošanai.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4.6. - 3.1.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0 0 0 0 0 0 0 0 0 0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2.pusgads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