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7C5E0" w14:textId="77777777" w:rsidR="00831A33" w:rsidRDefault="00831A33" w:rsidP="00831A33">
      <w:r>
        <w:t xml:space="preserve">Labdien, </w:t>
      </w:r>
    </w:p>
    <w:p w14:paraId="373EE4EA" w14:textId="77777777" w:rsidR="00831A33" w:rsidRDefault="00831A33" w:rsidP="00831A33">
      <w:r>
        <w:t xml:space="preserve">Man jāatvainojas, aizkavēšanās dēļ no Kultūras ministrijas tika nosūtīts noklusējuma saskaņojums TAP rīkojuma projektam “Par kompetenču sadalījumu Latvijas interešu pārstāvēšanai Ekonomiskās sadarbības un attīstības organizācijā”, taču vēlējāmies iesniegt priekšlikumu ar lūgumu iekļaut KM kā līdzatbildīgo divās komitejās. Ņemot vērā KM iesaisti digitālās transformācijas procesos, īstenojot aktivitātes </w:t>
      </w:r>
      <w:proofErr w:type="spellStart"/>
      <w:r>
        <w:t>mākoņdatošanas</w:t>
      </w:r>
      <w:proofErr w:type="spellEnd"/>
      <w:r>
        <w:t xml:space="preserve">, </w:t>
      </w:r>
      <w:proofErr w:type="spellStart"/>
      <w:r>
        <w:t>mašīntulkošanas</w:t>
      </w:r>
      <w:proofErr w:type="spellEnd"/>
      <w:r>
        <w:t>, kultūras mantojuma datu ekosistēmas izveides u.c. jomās, kā arī to, ka atbilstoši nolikumam KM atbildība ir izstrādāt politiku un pārstāvēt nozares intereses kultūras un radošo industriju jomā, lūdzam papildus norādīt Kultūras ministriju kā līdzatbildīgo institūciju šādās komitejās: 7.punktā - Digitālās politikas komiteja (</w:t>
      </w:r>
      <w:proofErr w:type="spellStart"/>
      <w:r>
        <w:t>Committee</w:t>
      </w:r>
      <w:proofErr w:type="spellEnd"/>
      <w:r>
        <w:t xml:space="preserve"> </w:t>
      </w:r>
      <w:proofErr w:type="spellStart"/>
      <w:r>
        <w:t>on</w:t>
      </w:r>
      <w:proofErr w:type="spellEnd"/>
      <w:r>
        <w:t xml:space="preserve"> </w:t>
      </w:r>
      <w:proofErr w:type="spellStart"/>
      <w:r>
        <w:t>Digital</w:t>
      </w:r>
      <w:proofErr w:type="spellEnd"/>
      <w:r>
        <w:t xml:space="preserve"> </w:t>
      </w:r>
      <w:proofErr w:type="spellStart"/>
      <w:r>
        <w:t>Policy</w:t>
      </w:r>
      <w:proofErr w:type="spellEnd"/>
      <w:r>
        <w:t xml:space="preserve"> (CDP)), un 9. punktā - Ekonomikas attīstības un pārskatu analīzes komiteja (</w:t>
      </w:r>
      <w:proofErr w:type="spellStart"/>
      <w:r>
        <w:t>Economic</w:t>
      </w:r>
      <w:proofErr w:type="spellEnd"/>
      <w:r>
        <w:t xml:space="preserve"> </w:t>
      </w:r>
      <w:proofErr w:type="spellStart"/>
      <w:r>
        <w:t>Development</w:t>
      </w:r>
      <w:proofErr w:type="spellEnd"/>
      <w:r>
        <w:t xml:space="preserve"> </w:t>
      </w:r>
      <w:proofErr w:type="spellStart"/>
      <w:r>
        <w:t>and</w:t>
      </w:r>
      <w:proofErr w:type="spellEnd"/>
      <w:r>
        <w:t xml:space="preserve"> </w:t>
      </w:r>
      <w:proofErr w:type="spellStart"/>
      <w:r>
        <w:t>Review</w:t>
      </w:r>
      <w:proofErr w:type="spellEnd"/>
      <w:r>
        <w:t xml:space="preserve"> </w:t>
      </w:r>
      <w:proofErr w:type="spellStart"/>
      <w:r>
        <w:t>Committee</w:t>
      </w:r>
      <w:proofErr w:type="spellEnd"/>
      <w:r>
        <w:t xml:space="preserve"> (EDRC)). </w:t>
      </w:r>
    </w:p>
    <w:p w14:paraId="02E0A3E0" w14:textId="77777777" w:rsidR="00831A33" w:rsidRDefault="00831A33" w:rsidP="00831A33">
      <w:r>
        <w:t>Būsim pateicīgi, ja šo būtu iespējams iekļaut projekta izskatīšanā!</w:t>
      </w:r>
    </w:p>
    <w:p w14:paraId="7EFB8B0F" w14:textId="77777777" w:rsidR="00831A33" w:rsidRDefault="00831A33" w:rsidP="00831A33"/>
    <w:p w14:paraId="1312B19F" w14:textId="77777777" w:rsidR="00831A33" w:rsidRDefault="00831A33" w:rsidP="00831A33">
      <w:pPr>
        <w:rPr>
          <w:rFonts w:ascii="Tahoma" w:hAnsi="Tahoma" w:cs="Tahoma"/>
          <w:color w:val="666666"/>
          <w:sz w:val="20"/>
          <w:szCs w:val="20"/>
          <w14:ligatures w14:val="none"/>
        </w:rPr>
      </w:pPr>
      <w:r>
        <w:rPr>
          <w:rFonts w:ascii="Tahoma" w:hAnsi="Tahoma" w:cs="Tahoma"/>
          <w:color w:val="666666"/>
          <w:sz w:val="20"/>
          <w:szCs w:val="20"/>
          <w14:ligatures w14:val="none"/>
        </w:rPr>
        <w:t>Ar cieņu</w:t>
      </w:r>
    </w:p>
    <w:p w14:paraId="4F34CBD8" w14:textId="77777777" w:rsidR="00831A33" w:rsidRDefault="00831A33" w:rsidP="00831A33">
      <w:pPr>
        <w:rPr>
          <w:rFonts w:ascii="Tahoma" w:hAnsi="Tahoma" w:cs="Tahoma"/>
          <w:b/>
          <w:bCs/>
          <w:color w:val="666666"/>
          <w:sz w:val="20"/>
          <w:szCs w:val="20"/>
          <w14:ligatures w14:val="none"/>
        </w:rPr>
      </w:pPr>
      <w:r>
        <w:rPr>
          <w:rFonts w:ascii="Tahoma" w:hAnsi="Tahoma" w:cs="Tahoma"/>
          <w:b/>
          <w:bCs/>
          <w:color w:val="666666"/>
          <w:sz w:val="20"/>
          <w:szCs w:val="20"/>
          <w14:ligatures w14:val="none"/>
        </w:rPr>
        <w:t xml:space="preserve">Ieva </w:t>
      </w:r>
      <w:proofErr w:type="spellStart"/>
      <w:r>
        <w:rPr>
          <w:rFonts w:ascii="Tahoma" w:hAnsi="Tahoma" w:cs="Tahoma"/>
          <w:b/>
          <w:bCs/>
          <w:color w:val="666666"/>
          <w:sz w:val="20"/>
          <w:szCs w:val="20"/>
          <w14:ligatures w14:val="none"/>
        </w:rPr>
        <w:t>Maurāne</w:t>
      </w:r>
      <w:proofErr w:type="spellEnd"/>
    </w:p>
    <w:p w14:paraId="377D0851" w14:textId="77777777" w:rsidR="00831A33" w:rsidRDefault="00831A33" w:rsidP="00831A33">
      <w:pPr>
        <w:rPr>
          <w:rFonts w:ascii="Tahoma" w:hAnsi="Tahoma" w:cs="Tahoma"/>
          <w:color w:val="666666"/>
          <w:sz w:val="20"/>
          <w:szCs w:val="20"/>
          <w14:ligatures w14:val="none"/>
        </w:rPr>
      </w:pPr>
      <w:r>
        <w:rPr>
          <w:rFonts w:ascii="Tahoma" w:hAnsi="Tahoma" w:cs="Tahoma"/>
          <w:color w:val="666666"/>
          <w:sz w:val="16"/>
          <w:szCs w:val="16"/>
          <w14:ligatures w14:val="none"/>
        </w:rPr>
        <w:t>Kultūrpolitikas departaments</w:t>
      </w:r>
    </w:p>
    <w:p w14:paraId="52B4E603" w14:textId="77777777" w:rsidR="00831A33" w:rsidRDefault="00831A33" w:rsidP="00831A33">
      <w:pPr>
        <w:rPr>
          <w:rFonts w:ascii="Tahoma" w:hAnsi="Tahoma" w:cs="Tahoma"/>
          <w:color w:val="666666"/>
          <w:sz w:val="16"/>
          <w:szCs w:val="16"/>
          <w14:ligatures w14:val="none"/>
        </w:rPr>
      </w:pPr>
      <w:r>
        <w:rPr>
          <w:rFonts w:ascii="Tahoma" w:hAnsi="Tahoma" w:cs="Tahoma"/>
          <w:color w:val="666666"/>
          <w:sz w:val="16"/>
          <w:szCs w:val="16"/>
          <w14:ligatures w14:val="none"/>
        </w:rPr>
        <w:t>Referente</w:t>
      </w:r>
    </w:p>
    <w:p w14:paraId="53D28AD1" w14:textId="77777777" w:rsidR="008D3E25" w:rsidRDefault="008D3E25"/>
    <w:sectPr w:rsidR="008D3E2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ptos">
    <w:altName w:val="Calibri"/>
    <w:charset w:val="00"/>
    <w:family w:val="auto"/>
    <w:pitch w:val="default"/>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A33"/>
    <w:rsid w:val="00831A33"/>
    <w:rsid w:val="008D3E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F43CC"/>
  <w15:chartTrackingRefBased/>
  <w15:docId w15:val="{550AF0B3-7C53-471E-8404-69D8A497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A33"/>
    <w:pPr>
      <w:spacing w:after="0" w:line="240" w:lineRule="auto"/>
    </w:pPr>
    <w:rPr>
      <w:rFonts w:ascii="Aptos" w:hAnsi="Aptos" w:cs="Calibri"/>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96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675</Words>
  <Characters>385</Characters>
  <Application>Microsoft Office Word</Application>
  <DocSecurity>0</DocSecurity>
  <Lines>3</Lines>
  <Paragraphs>2</Paragraphs>
  <ScaleCrop>false</ScaleCrop>
  <Company>MFA</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Valerijs Romanovskis</dc:creator>
  <cp:keywords/>
  <dc:description/>
  <cp:lastModifiedBy>Valerijs Romanovskis</cp:lastModifiedBy>
  <cp:revision>1</cp:revision>
  <dcterms:created xsi:type="dcterms:W3CDTF">2025-02-11T13:38:00Z</dcterms:created>
  <dcterms:modified xsi:type="dcterms:W3CDTF">2025-02-11T13:39:00Z</dcterms:modified>
</cp:coreProperties>
</file>