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20. februāra noteikumos Nr. 97 "Publiskas personas mantas iznomāšanas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91.6.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w:t>
            </w:r>
            <w:r w:rsidR="00000000" w:rsidRPr="00000000" w:rsidDel="00000000">
              <w:rPr>
                <w:rtl w:val="0"/>
              </w:rPr>
              <w:t xml:space="preserve">023/2831 3. panta 2. punktā noteiktajam robežlielumam, kā arī drīkst kumulēt ar citu komercdarbības atbalstu, tai skaitā attiecībā uz vienām un tām pašām attiecināmajām izmaksām vai citu komercdarbības atbalstu tam pašam riska finansējuma pasākumam, ja šīs kumulācijas rezultātā netiek pārsniegta attiecīgā maksimālā atbalsta intensitāte vai atbalsta summa, kāda noteikta atbalsta programmā, atbalsta projektā vai Eiropas Komisijas lēmumā, ievērojot Komisijas regulas Nr. </w:t>
            </w:r>
            <w:r w:rsidR="00000000" w:rsidRPr="00000000" w:rsidDel="00000000">
              <w:rPr>
                <w:rtl w:val="0"/>
              </w:rPr>
              <w:t xml:space="preserve">​</w:t>
            </w:r>
            <w:r w:rsidR="00000000" w:rsidRPr="00000000" w:rsidDel="00000000">
              <w:rPr>
                <w:rtl w:val="0"/>
              </w:rPr>
              <w:t xml:space="preserve">2023/2831 5. panta 1., 2. un 3.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Komisijas regulas 1408/2013 un Komisijas regulas 717/2014 prasības nepieciešams papildināt noteikumu projektu ar jaunu apakšpunktu nosakot, ja atbalsta saņēmējam atbalsts tiek piešķirts saskaņā ar Komisijas regulas 1408/2013 vai 717/2014 nosacījumiem, atbalsta saņēmējam atbalstu piešķir atbilstoši Komisijas regulas Nr.  1408/2013 3. panta 3.a punktā un 5.panta 1. un 2. punktā vai Komisijas regulas Nr. 717/2014 3.panta 2.a punktā un 5.panta 1. un 2. punktā noteiktajai viena vienota uzņēmuma maksimālajai atbalsta 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91.6. 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w:t>
            </w:r>
            <w:r w:rsidR="00000000" w:rsidRPr="00000000" w:rsidDel="00000000">
              <w:rPr>
                <w:rtl w:val="0"/>
              </w:rPr>
              <w:t xml:space="preserve">2</w:t>
            </w:r>
            <w:r w:rsidR="00000000" w:rsidRPr="00000000" w:rsidDel="00000000">
              <w:rPr>
                <w:rtl w:val="0"/>
              </w:rPr>
              <w:t xml:space="preserve">023/2831 3. panta 2. punktā noteiktajam robežlielumam, kā arī drīkst kumulēt ar citu komercdarbības atbalstu, tai skaitā attiecībā uz vienām un tām pašām attiecināmajām izmaksām vai citu komercdarbības atbalstu tam pašam riska finansējuma pasākumam, ja šīs kumulācijas rezultātā netiek pārsniegta attiecīgā maksimālā atbalsta intensitāte vai atbalsta summa, kāda noteikta atbalsta programmā, atbalsta projektā vai Eiropas Komisijas lēmumā, ievērojot Komisijas regulas Nr. </w:t>
            </w:r>
            <w:r w:rsidR="00000000" w:rsidRPr="00000000" w:rsidDel="00000000">
              <w:rPr>
                <w:rtl w:val="0"/>
              </w:rPr>
              <w:t xml:space="preserve">​</w:t>
            </w:r>
            <w:r w:rsidR="00000000" w:rsidRPr="00000000" w:rsidDel="00000000">
              <w:rPr>
                <w:rtl w:val="0"/>
              </w:rPr>
              <w:t xml:space="preserve">2023/2831 5. panta 1., 2. un 3. punkta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noteikumos noteikt skaidri un nepārprotami vai ka atbalstu ir paredzēts kumulēt arī ar Komisijas regulu Nr.1408/2013 vai Komisijas regulas Nr. 717/2014, iekļaujot noteikumu projektā nosacījumu,  ka piešķirto de minimis atbalstu drīkst kumulēt ar citu de minimis atbalstu, ko piešķir saskaņā ar Komisijas regulu Nr.1408/2013,  līdz Komisijas regulas Nr.1408/2013 3. panta 3.a punktā noteiktajam attiecīgajam robežlielumam, saskaņā ar Komisijas regulas Nr.1408/2013 5. panta 3. punktu drīkst kumulēt ar citu komercdarbības atbalstu, tai skaitā attiecībā uz vienām un tām pašām attiecināmajām izmaksām vai citu komercdarbības atbalstu tam pašam riska finansējuma pasākumam, ja šīs kumulācijas rezultātā netiek pārsniegta attiecīgā maksimālā atbalsta intensitāte vai atbalsta summa, kāda noteikta atbalsta programmā, atbalsta projektā vai Eiropas Komisijas lēmumā. Kā arī, ka piešķirto de minimis atbalstu drīkst kumulēt ar citu de minimis atbalstu, ko piešķir saskaņā ar Komisijas regulu Nr.1408/2013, līdz Komisijas regulas Nr. 717//2014 3. panta 2.a punktā noteiktajam attiecīgajam robežlielumam, saskaņā ar Komisijas regulas Nr. 717/2014 5. panta 3. punktu drīkst kumulēt ar citu komercdarbības atbalstu, tai skaitā attiecībā uz vienām un tām pašām attiecināmajām izmaksām vai citu komercdarbības atbalstu tam pašam riska finansējuma pasākumam, ja šīs kumulācijas rezultātā netiek pārsniegta attiecīgā maksimālā atbalsta intensitāte vai atbalsta summa, kāda noteikta atbalsta programmā, atbalsta projektā vai Eiropas Komisijas 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Voiče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24-TA-459</w:t>
    </w:r>
    <w:r>
      <w:br/>
    </w:r>
    <w:r w:rsidR="00000000" w:rsidRPr="00000000" w:rsidDel="00000000">
      <w:rPr>
        <w:rtl w:val="0"/>
      </w:rPr>
      <w:t xml:space="preserve">Izdrukāts 27.03.2024. 08.19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24-TA-459</w:t>
    </w:r>
    <w:r>
      <w:br/>
    </w:r>
    <w:r w:rsidR="00000000" w:rsidRPr="00000000" w:rsidDel="00000000">
      <w:rPr>
        <w:rtl w:val="0"/>
      </w:rPr>
      <w:t xml:space="preserve">Izdrukāts 27.03.2024. 08.19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Atzinumi_24-TA-459.docx</dc:title>
</cp:coreProperties>
</file>

<file path=docProps/custom.xml><?xml version="1.0" encoding="utf-8"?>
<Properties xmlns="http://schemas.openxmlformats.org/officeDocument/2006/custom-properties" xmlns:vt="http://schemas.openxmlformats.org/officeDocument/2006/docPropsVTypes"/>
</file>