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Centrālās finanšu un līgumu aģentūras atbalsta attīstības sadarbības projektos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Centrālās finanšu un līgumu aģentūras atbalsta attīstības sadarbības projektos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veicinātu vienotu izpratni par šo Ministru kabineta noteikumu saturisko tvērumu, rosinām papildināt nosaukumu ar vārdu "sniegtā", respektīvi - Centrālās finanšu un līgumu aģentūras sniegtā atbalsta attīstības sadarbības projektos noteikumi.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Centrālās finanšu un līgumu aģentūras sniegtā atbalsta attīstības sadarbības projektos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Dambekalne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29.09.2023.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29.09.2023.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