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23-TA-404: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"Invaliditātes noteikšanas sistēmas pilnveide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“Invaliditātes noteikšanas sistēmas pilnveide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un kādus pasākumus vēl paredzēt, lai mazinātu administratīvo slogu un pielāgotu sistēmu personām ar ļoti smagiem funkcionāliem traucējumiem. Tāpat aicinām izvērtēt, vai uzlabojot pakalpojumu pieejamību personām, kuras ir mazaizsargātas, valsts un personas neiegūs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konceptuālo ziņojumu, kura mērķis ir pilnveidot invaliditātes noteikšanu bērniem, kā arī atbalsta ikvienu soli, kas mazinātu birokrātiju ikvienam, bet vēl jo vairāk arī personām ar ļoti smagiem funkcionāliem traucējumiem. Tieslietu ministrijas ieskatā valstij būtu vēl vairāk jādomā, kādus papildu mehānismus vēl ieviest, lai noskaidrotu trūkstošo informāciju iestādēm, īpaši no valsts informācijas sistēmām. Vai arī ieviest vēl mazāk apgrūtinošus risinājumus personām ar ļoti smagiem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Latvijā šobrīd rīcībspēju ierobežo tikai mantiskos jautājumos. Rīcībspēju neierobežo iesniegumu iesniegšanai iestādēs. Līdz ar to personām rīcībspēja netiek ierobežota, lai iesniegtu iesniegumu invaliditātes ekspertīzes veikšanai. Šajā aspektā persona ar ļoti smagiem funkcionāliem traucējumiem ir rīcībspējīga. Attiecībā uz minēto speciālais regulējums neparedz īpašu kārtību šādu iesniegumu iesniegšanai, vai neparedz subjektus, kuri varētu iesniegt iesniegumu personas vietā (piemēram, paredzot </w:t>
            </w:r>
            <w:r w:rsidR="00000000" w:rsidRPr="00000000" w:rsidDel="00000000">
              <w:rPr>
                <w:i w:val="1"/>
                <w:rtl w:val="0"/>
              </w:rPr>
              <w:t xml:space="preserve">ex lege</w:t>
            </w:r>
            <w:r w:rsidR="00000000" w:rsidRPr="00000000" w:rsidDel="00000000">
              <w:rPr>
                <w:rtl w:val="0"/>
              </w:rPr>
              <w:t xml:space="preserve"> pilnvaroto personu). Minēto arī nerisinās regulējums par to, ka bērna vecāks varēs saņemt finansiālo atbalstu. Šobrīd tiek paredzēta prasība, ka personai arī ar ļoti smagiem funkcionāliem traucējumiem ir jāiesniedz iesniegums, kad tā sasniedz 18 gadu vecumu, kad ir zināms, ka tai ir traucējumi, ka attiecībā uz minēto iesniegumu iesniegšanu personai rīcībspēju neierobežo un ka tā varētu neiesniegt šādu iesniegumu. Vienlaikus zinot, ka pakalpojumu un pabalstu saņemšana ir atkarīga no invaliditātes noteikšanas.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07.03.2024.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07.03.2024.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Atzinumi_23-TA-404.docx</dc:title>
</cp:coreProperties>
</file>

<file path=docProps/custom.xml><?xml version="1.0" encoding="utf-8"?>
<Properties xmlns="http://schemas.openxmlformats.org/officeDocument/2006/custom-properties" xmlns:vt="http://schemas.openxmlformats.org/officeDocument/2006/docPropsVTypes"/>
</file>