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24-TA-1846: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4.2.1. specifiskā atbalsta mērķa "Uzlabot vienlīdzīgu piekļuvi iekļaujošiem un kvalitatīviem pakalpojumiem izglītības, mācību un mūžizglītības jomā, attīstot pieejamu infrastruktūru, tostarp, veicinot noturību izglītošanā un mācībā attālinātā un tiešsaistes režīmā" 4.2.1.5. pasākuma "Izglītības iestāžu nodrošinājums pilnveidotā vispārējās izglītības satura kvalitatīvai ieviešanai pamata un vidējās izglītības pakāpē" otrās projekta iesniegumu atlases kārtas īstenošanas noteikumi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Pasākuma otro projektu iesniegumu atlases kārtu īsteno ierobežotās projektu iesniegumu atlases veidā, tajā skaitā īstenojot projektu iesniedzēju priekšatlasi.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MKN projekts paredz līdz 31.12.2027. sasniegt izvirzīto nacionālo rādītāju, kā arī plānota projekta iesniedzēju priekšatlase, lūdzam sniegt informāciju par plānotās priekšatlases izsludināšanas termiņiem un projektu iesniegumu atlases uzsākšanas laiku, lai savlaicīgi nodrošinātu nepieciešamās darbības projekta iesnieguma pamatojošās dokumentācijas izstrādei.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17.4. šo noteikumu 11.1. apakšpunktā minētais projekta iesniedzējs atbalstam ir izvirzījis vispārējās izglītības iestādi, kas atbilst šo noteikumu </w:t>
            </w:r>
            <w:r w:rsidR="00000000" w:rsidRPr="00000000" w:rsidDel="00000000">
              <w:rPr>
                <w:rtl w:val="0"/>
              </w:rPr>
              <w:t xml:space="preserve">1. </w:t>
            </w:r>
            <w:r w:rsidR="00000000" w:rsidRPr="00000000" w:rsidDel="00000000">
              <w:rPr>
                <w:rtl w:val="0"/>
              </w:rPr>
              <w:t xml:space="preserve">pielikuma</w:t>
            </w:r>
            <w:r w:rsidR="00000000" w:rsidRPr="00000000" w:rsidDel="00000000">
              <w:rPr>
                <w:rtl w:val="0"/>
              </w:rPr>
              <w:t xml:space="preserve"> 1., 3., 4. un 5. punkta kritērijiem;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Vienotai un nepārprotamai   Noteikumu projekta izpratnei, aicinām sniegt skaidrojumu, vai zem termina “vispārējās izglītības iestāde ”Noteikumu projekta izpratnē kvalificējas: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sākumskola, kas īsteno pamatizglītības pirmā posma izglītības programmu no 1. klases līdz 6. klasei;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ģimnāzija, kas īsteno pamatizglītības otrā posma izglītības programmu no 7. klases līdz 9. klasei un vispārējās vidējās izglītības programmu no 10. klases līdz 12. klasei.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iepriekšējā Eiropas Savienības fondu 2014. – 2020. gada plānošanas periodā 8.1.2. specifiskā atbalsta mērķa „Uzlabot vispārējās izglītības iestāžu mācību vidi” regulējošajos Ministru kabineta noteikumos valsts ģimnāzijai tika noteiktas atsevišķas prasības.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17.5. šo noteikumu 11.2. apakšpunktā minētais projekta iesniedzējs atbalstam ir izvirzījis vispārējās izglītības iestādi, kas atbilst šo noteikumu </w:t>
            </w:r>
            <w:r w:rsidR="00000000" w:rsidRPr="00000000" w:rsidDel="00000000">
              <w:rPr>
                <w:rtl w:val="0"/>
              </w:rPr>
              <w:t xml:space="preserve">1. </w:t>
            </w:r>
            <w:r w:rsidR="00000000" w:rsidRPr="00000000" w:rsidDel="00000000">
              <w:rPr>
                <w:rtl w:val="0"/>
              </w:rPr>
              <w:t xml:space="preserve">pielikuma</w:t>
            </w:r>
            <w:r w:rsidR="00000000" w:rsidRPr="00000000" w:rsidDel="00000000">
              <w:rPr>
                <w:rtl w:val="0"/>
              </w:rPr>
              <w:t xml:space="preserve"> 1., 3., 4. un 5. punkta kritērijiem, un izglītības iestāžu tīkla optimizēšanas rezultātā atbalstam izvirzītajā vispārējās izglītības iestādē paredzams izglītojamo skaita pieaugums.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ir būtiski nodrošināt atbalstu infrastruktūras un mācību vides uzlabošanai arī tām Rīgas valstspilsētas pašvaldības vispārējās izglītības iestādēm, kurās jau optimizācijas pasākumi ir īstenoti un izglītojamo skaita pieaugums ir nodrošināts, lūdzam skaidrot vai atbalstam izvirzāma arī tāda vispārējā izglītības iestāde, kurā optimizācijas pasākumi ir veikti. Lai novērstu interpretācijas iespējas, lūdzam attiecīgi precizēt MKN projekta 17.5.apakšpunkta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iekšējo inženiertīklu (iekšējo elektrotīklu,  apkures  sistēmu,  vēdināšanas  un gaisa kondicionēšanas sistēmu,    ūdensvada    tīklu,    kanalizācijas    tīklu,    automātisko    ugunsgrēka atklāšanas, video novērošanas, balss apziņošanas  sistēmas, trauksmes signalizācijas un automātiskās balss ugunsgrēka izziņošanas sistēmu) izbūves un pārbūves izmaksas. Minētās izmaksas plāno kā papildinošas šo noteikumu 20.2.1. un 20.2.2. apakšpunktā minētajām izmaksām, un tās nepārsniedz 25 procentus no šo noteikumu 20.2.1. un 20.2.2. apakšpunktā minētajām būvdarbu attiecināmajām izmaksām. Ja projekta īstenošanas rezultātā paredzēta visu projektā atbalstāmās vispārējās izglītības iestādes klašu telpu mācību vides uzlabošana, iekšējo inženiertīklu izbūves un pārbūves izmaksas, izņemot vēdināšanas un gaisa kondicionēšanas sistēmu izbūves un pārbūves izmaksas, tās nepārsniedz 25 procentus no projekta attiecināmajām izmaksām;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precīzāku skaidrojumu,  vai 20.2.4. apakšpunkta ietvaros ir atbalstāmas video novērošanas kameru iegādes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20.2.4. apakšpunktā nav attiecināma video kameru iegāde, aicinām </w:t>
            </w:r>
            <w:r w:rsidR="00000000" w:rsidRPr="00000000" w:rsidDel="00000000">
              <w:rPr>
                <w:b w:val="1"/>
                <w:rtl w:val="0"/>
              </w:rPr>
              <w:t xml:space="preserve">papildināt Noteikumu projekta 20.2.2. apakšpunktu, iekļaujot iespēju paredzēt drošības nodrošināšanas aprīkojuma iegādi iekštelpās, kā tas</w:t>
            </w:r>
            <w:r w:rsidR="00000000" w:rsidRPr="00000000" w:rsidDel="00000000">
              <w:rPr>
                <w:rtl w:val="0"/>
              </w:rPr>
              <w:t xml:space="preserve"> noteikts Noteikumu projekta 20.8.apakšpunktā labiekārtojuma ietvarā - </w:t>
            </w:r>
            <w:r w:rsidR="00000000" w:rsidRPr="00000000" w:rsidDel="00000000">
              <w:rPr>
                <w:i w:val="1"/>
                <w:rtl w:val="0"/>
              </w:rPr>
              <w:t xml:space="preserve">“20.8.teritorijas labiekārtošanas un drošības nodrošināšanas, tai skaitā attiecīgo elementu iegāde un uzstādīšana (piemēram, soliņi, celiņi, apgaismojums, žogi, terases, nojumes, video novērošanas kameras, apsardzes sistēma), izmaksas, nepārsniedzot divus procentus no projekta kopējām attiecināmajām izmaksām;”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20.4. informācijas un komunikācijas tehnoloģiju risinājumu ieviešanas izmaksas, tai skaitā bezvadu interneta un interneta pieslēguma izveides izmaksas, mācību procesa nodrošināšanai nepieciešamā aprīkojuma un programmatūras iegādes izmaksas. Plānojot bezvadu interneta un interneta pieslēguma izveides izmaksas, projekta iesniedzējs ņem vērā Latvijas Atveseļošanas un noturības mehānisma plāna otrās komponentes "Digitālā transformācija" 2.3. reformu un investīciju virziena "Digitālās prasmes" 2.3.2.reformas "Digitālās prasmes sabiedrības un pārvaldes digitālajai transformācijai" 2.3.2.3.i. investīcijas "Digitālās plaisas mazināšana sociāli neaizsargātajām grupām un izglītības iestādēs" projekta ietvaros veiktās priekšizpētes rezultātus;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precīzāku skaidrojumu, kādu aprīkojumu iespējams iegādāties mācību procesa nodrošināšanai, atrunājot to Noteikumu projekta anotācijā vai veikt atbilstošus precizējumus Noteikumu projekta 20.4. apakšpunktā, kā arī skaidrot atšķirību no Ministru kabineta 2024. gada 18. jūnija noteikumi Nr. 387 “Eiropas Savienības Kohēzijas politikas programmas 2021.–2027. gadam 4.2.1. specifiskā atbalsta mērķa "Uzlabot vienlīdzīgu piekļuvi iekļaujošiem un kvalitatīviem pakalpojumiem izglītības, mācību un mūžizglītības jomā, attīstot pieejamu infrastruktūru, tostarp veicinot noturību izglītošanā un mācībās attālinātā un tiešsaistes režīmā" 4.2.1.5. pasākuma "Izglītības iestāžu nodrošinājums pilnveidotā vispārējās izglītības satura kvalitatīvai ieviešanai pamata un vidējās izglītības pakāpē" pirmās projektu iesniegumu atlases kārtas īstenošanas noteikumi”, kas paredz datortehnikas iegādi.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MKN projekta 1.pielikums</w:t>
            </w:r>
            <w:r w:rsidR="00000000" w:rsidRPr="00000000" w:rsidDel="00000000">
              <w:rPr>
                <w:i w:val="1"/>
                <w:rtl w:val="0"/>
              </w:rPr>
              <w:t xml:space="preserve">“4. Pašvaldību dibinātas vispārējās izglītības iestādes, kuras Izglītības un zinātnes ministrija ir noteikusi kā pieejamības izglītības iestādes un kuras saskaņā ar Valsts izglītības informācijas sistēmas datiem uz 2024.gada 1. septembri nodrošina šādu izglītojamo skaitu katrā klašu grupā:</w:t>
            </w:r>
            <w:r w:rsidR="00000000" w:rsidRPr="00000000" w:rsidDel="00000000">
              <w:rPr>
                <w:i w:val="1"/>
                <w:rtl w:val="0"/>
              </w:rPr>
              <w:t xml:space="preserve">4.1. 1. – 3. klašu grupā – 15 izglītojamie;</w:t>
            </w:r>
            <w:r w:rsidR="00000000" w:rsidRPr="00000000" w:rsidDel="00000000">
              <w:rPr>
                <w:i w:val="1"/>
                <w:rtl w:val="0"/>
              </w:rPr>
              <w:t xml:space="preserve">4.2. 4. – 6. klašu grupā – 15 izglītojamie;</w:t>
            </w:r>
            <w:r w:rsidR="00000000" w:rsidRPr="00000000" w:rsidDel="00000000">
              <w:rPr>
                <w:i w:val="1"/>
                <w:rtl w:val="0"/>
              </w:rPr>
              <w:t xml:space="preserve">4.3. 7. – 9. klašu grupā – 15 izglītojamie;</w:t>
            </w:r>
            <w:r w:rsidR="00000000" w:rsidRPr="00000000" w:rsidDel="00000000">
              <w:rPr>
                <w:i w:val="1"/>
                <w:rtl w:val="0"/>
              </w:rPr>
              <w:t xml:space="preserve">4.4. 10. – 12. klašu grupā – 30 izglītojamie.”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uz doto brīdi Izglītības un zinātnes ministrija nevienai no Rīgas valstspilsētas pašvaldības vispārējās izglītības iestādēm nav noteikusi pieejamības izglītības iestādes statusu, lūdzam skaidrot vai MKN projekta 1.pielikuma 4.punktā noteiktie nosacījumi attiecināmi arī uz Rīgas valstspilsētas pašvaldību.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24-TA-1846</w:t>
    </w:r>
    <w:r>
      <w:br/>
    </w:r>
    <w:r w:rsidR="00000000" w:rsidRPr="00000000" w:rsidDel="00000000">
      <w:rPr>
        <w:rtl w:val="0"/>
      </w:rPr>
      <w:t xml:space="preserve">Izdrukāts 14.08.2024. 22.35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24-TA-1846</w:t>
    </w:r>
    <w:r>
      <w:br/>
    </w:r>
    <w:r w:rsidR="00000000" w:rsidRPr="00000000" w:rsidDel="00000000">
      <w:rPr>
        <w:rtl w:val="0"/>
      </w:rPr>
      <w:t xml:space="preserve">Izdrukāts 14.08.2024. 22.35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Atzinumi_24-TA-1846.docx</dc:title>
</cp:coreProperties>
</file>

<file path=docProps/custom.xml><?xml version="1.0" encoding="utf-8"?>
<Properties xmlns="http://schemas.openxmlformats.org/officeDocument/2006/custom-properties" xmlns:vt="http://schemas.openxmlformats.org/officeDocument/2006/docPropsVTypes"/>
</file>