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25-TA-2273: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4.2.1.1. pasākuma "Infrastruktūras izveide starpnozaru sadarbības un atbalsta sistēmas izveidei bērnu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Finansējuma saņēmējs ar sadarbības partneri slēdz sadarbības līgumu. Ja uz projekta iesnieguma iesniegšanas dienu sadarbības līgums nav noslēgts, projekta iesniegumam pievieno finansējuma saņēmēja un sadarbības partnera noslēgtu nodomu protokolu. Sadarbības līgumā iekļauj informāciju atbilstoši normatīvajiem aktiem par kārtību, kādā Eiropas Savienības fondu vadībā iesaistītās institūcijas nodrošina šo fondu ieviešanu 2021.–2027. gada plānošanas periodā, un vismaz šādu informāciju par sadarbības partnera pienākumiem: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pasākuma īstenošanas nosacījumi paredz, ka sadarbības partneriem (ārstniecības iestādēm) jānodrošina rezultātu ilgtspēju vismaz piecus gadus pēc projekta pabeigšanas. Lūdzam sadarbības līgumos par projekta īstenošanu paredzēt punktu, kurā sadarbības partneris (ārstniecības iestāde) apliecina, ka tam būs pieejami līdzekļi ilgtspējas prasību nodrošināšanai vismaz piecus gadus pēc projekta pabeigšanas.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Grīnbergs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27.9. nodrošina sasniegto rezultātu ilgtspēju: projekta ietvaros izveidotajās un iekārtotajās telpās vismaz piecus gadus pēc projekta pabeigšanas tiek nodrošināts multiprofesionālo komandu darbs;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27.punktā nosaka vispārīgas prasības visiem partneriem, bet 27.9. un 27.10. nosaka ilgtspējas prasības pārāk kategoriski, neņemot vērā faktu, ka būs sadarbības partneri ar divām dažādām lomām un ar diviem dažādiem atšķirīgiem projektu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ārstniecības Iestādes, kuras nodrošinās telpu izveidi/remontu un multiprofesionālo komandu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Bērnu klīniskā universitātes slimnīca (turpmāk - BKUS), kas nodrošinās metodisko atbalstu un metodikas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Katram sadarbības partnerim vajadzētu būt atbildīgam par savas juridiskās personas rezultāta ilgtspēju. Ja BKUS projekta līgums neparedz pienākumu izveidot un iekārtot telpas, kā arī uzsākt multiprofesionālo komandu darbu, tad secīgi uz BKUS nevajadzētu būt attiecināmai 27.9. punktā noteiktai ilgtspējas prasībai. BKUS līgumā ir paredzēti citi uzdevumi: izstrādāt algoritmus, protokolus, metodikas, vadlīnijas, līdzdarboties komandas izveidē, līdzdarboties komandas tālākizglītības pasākumos un līdzdarboties komunikācijā.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aicinātu precizēt formulējumus, norādot uz katras puses atbildību arī noteikumu līmenī: iekļaut norādi uz projekta līguma nosacījumiem vai analoģiski kā 27.14.punktā piemērot atrunu: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27.9. nodrošina sasniegto rezultātu ilgtspēju atbilstoši noslēgtajam līgumam par projekta īstenošanu, piemēram, projekta ietvaros izveidotajās un iekārtotajās telpās vismaz piecus gadus pēc projekta pabeigšanas tiek nodrošināts multiprofesionālo komandu darbs;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 sadarbības partneri nodrošina rezultātu uzturēšanu atbilstoši noslēgtajam līgumam par projekta īstenošanu  un to, ka projekta ietvaros izveidotā multiprofesionālo komandu pakalpojumu sniegšanas infrastruktūra vismaz piecus gadus pēc noslēguma maksājuma veikšanas tiek izmantota tikai pakalpojumu sniegšanai šo noteikumu 3. punktā minētajām mērķa grupas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Grīnbergs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 nodrošina, ka pasākuma ietvaros izveidotajā multiprofesionālo komandu pakalpojumu sniegšanas infrastruktūrā projekta īstenošanas laikā, šo noteikumu </w:t>
            </w:r>
            <w:r w:rsidR="00000000" w:rsidRPr="00000000" w:rsidDel="00000000">
              <w:rPr>
                <w:rtl w:val="0"/>
              </w:rPr>
              <w:t xml:space="preserve">27.10. </w:t>
            </w:r>
            <w:r w:rsidR="00000000" w:rsidRPr="00000000" w:rsidDel="00000000">
              <w:rPr>
                <w:rtl w:val="0"/>
              </w:rPr>
              <w:t xml:space="preserve">apakšpunktā</w:t>
            </w:r>
            <w:r w:rsidR="00000000" w:rsidRPr="00000000" w:rsidDel="00000000">
              <w:rPr>
                <w:rtl w:val="0"/>
              </w:rPr>
              <w:t xml:space="preserve"> minētajā laikposmā un ieguldījumu amortizācijas periodā netiek veikta saimnieciskā darbība;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iepriekšējo Veselības ministrijas priekšlikumu pie 27.9.apakšpunkta, ka pasākuma ietvaros ir paredzēti divu veidu sadarbības partneri ar dažādiem uzdevumiem, 27.11. un 27.12.apakšpunktā lūdzam paredzēt atrunu, "ja attiecināms". Jo Bērnu klīniskā universitātes slimnīca nevar būt atbildīga un nodrošināt 27.11. un 27.12. apakšpunktā noteikto uzdevumu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Grīnbergs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25-TA-2273</w:t>
    </w:r>
    <w:r>
      <w:br/>
    </w:r>
    <w:r w:rsidR="00000000" w:rsidRPr="00000000" w:rsidDel="00000000">
      <w:rPr>
        <w:rtl w:val="0"/>
      </w:rPr>
      <w:t xml:space="preserve">Izdrukāts 13.02.2026. 18.27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25-TA-2273</w:t>
    </w:r>
    <w:r>
      <w:br/>
    </w:r>
    <w:r w:rsidR="00000000" w:rsidRPr="00000000" w:rsidDel="00000000">
      <w:rPr>
        <w:rtl w:val="0"/>
      </w:rPr>
      <w:t xml:space="preserve">Izdrukāts 13.02.2026. 18.27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Atzinumi_25-TA-2273.docx</dc:title>
</cp:coreProperties>
</file>

<file path=docProps/custom.xml><?xml version="1.0" encoding="utf-8"?>
<Properties xmlns="http://schemas.openxmlformats.org/officeDocument/2006/custom-properties" xmlns:vt="http://schemas.openxmlformats.org/officeDocument/2006/docPropsVTypes"/>
</file>